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B" w:rsidRPr="0063487B" w:rsidRDefault="007A0951" w:rsidP="00B86FA8">
      <w:pPr>
        <w:rPr>
          <w:b/>
          <w:color w:val="252525"/>
          <w:shd w:val="clear" w:color="auto" w:fill="FFFFFF"/>
        </w:rPr>
      </w:pPr>
      <w:r w:rsidRPr="0063487B">
        <w:rPr>
          <w:b/>
          <w:color w:val="252525"/>
          <w:shd w:val="clear" w:color="auto" w:fill="FFFFFF"/>
        </w:rPr>
        <w:t xml:space="preserve"> </w:t>
      </w:r>
      <w:r w:rsidR="00343DC4" w:rsidRPr="0063487B">
        <w:rPr>
          <w:rFonts w:eastAsia="Times New Roman"/>
          <w:b/>
          <w:lang w:eastAsia="ru-RU"/>
        </w:rPr>
        <w:t xml:space="preserve">    </w:t>
      </w:r>
      <w:r w:rsidR="00343DC4" w:rsidRPr="0063487B">
        <w:rPr>
          <w:b/>
          <w:color w:val="252525"/>
          <w:shd w:val="clear" w:color="auto" w:fill="FFFFFF"/>
        </w:rPr>
        <w:t xml:space="preserve"> </w:t>
      </w:r>
      <w:r w:rsidR="00486512" w:rsidRPr="0063487B">
        <w:rPr>
          <w:b/>
          <w:color w:val="252525"/>
          <w:shd w:val="clear" w:color="auto" w:fill="FFFFFF"/>
        </w:rPr>
        <w:t xml:space="preserve">  </w:t>
      </w:r>
      <w:r w:rsidR="0063487B" w:rsidRPr="0063487B">
        <w:rPr>
          <w:rFonts w:cstheme="minorHAnsi"/>
          <w:b/>
        </w:rPr>
        <w:t>Реализация</w:t>
      </w:r>
      <w:r w:rsidR="00B86FA8" w:rsidRPr="0063487B">
        <w:rPr>
          <w:rFonts w:cstheme="minorHAnsi"/>
          <w:b/>
        </w:rPr>
        <w:t xml:space="preserve"> национальных проектов на территории муниципального образования </w:t>
      </w:r>
      <w:r w:rsidR="00486512" w:rsidRPr="0063487B">
        <w:rPr>
          <w:b/>
          <w:color w:val="252525"/>
          <w:shd w:val="clear" w:color="auto" w:fill="FFFFFF"/>
        </w:rPr>
        <w:t xml:space="preserve"> </w:t>
      </w:r>
    </w:p>
    <w:p w:rsidR="00B86FA8" w:rsidRPr="0063487B" w:rsidRDefault="0063487B" w:rsidP="00B86FA8">
      <w:pPr>
        <w:rPr>
          <w:b/>
          <w:color w:val="252525"/>
          <w:shd w:val="clear" w:color="auto" w:fill="FFFFFF"/>
        </w:rPr>
      </w:pPr>
      <w:r w:rsidRPr="0063487B">
        <w:rPr>
          <w:b/>
          <w:color w:val="252525"/>
          <w:shd w:val="clear" w:color="auto" w:fill="FFFFFF"/>
        </w:rPr>
        <w:t xml:space="preserve">Докладчик: </w:t>
      </w:r>
      <w:r w:rsidR="00B86FA8" w:rsidRPr="0063487B">
        <w:rPr>
          <w:b/>
          <w:color w:val="252525"/>
          <w:shd w:val="clear" w:color="auto" w:fill="FFFFFF"/>
        </w:rPr>
        <w:t xml:space="preserve">заместитель главы Администрации </w:t>
      </w:r>
      <w:proofErr w:type="spellStart"/>
      <w:r w:rsidR="00B86FA8" w:rsidRPr="0063487B">
        <w:rPr>
          <w:b/>
          <w:color w:val="252525"/>
          <w:shd w:val="clear" w:color="auto" w:fill="FFFFFF"/>
        </w:rPr>
        <w:t>Тальменского</w:t>
      </w:r>
      <w:proofErr w:type="spellEnd"/>
      <w:r w:rsidR="00B86FA8" w:rsidRPr="0063487B">
        <w:rPr>
          <w:b/>
          <w:color w:val="252525"/>
          <w:shd w:val="clear" w:color="auto" w:fill="FFFFFF"/>
        </w:rPr>
        <w:t xml:space="preserve"> района Е.П. Сидорова:</w:t>
      </w:r>
    </w:p>
    <w:p w:rsidR="00486512" w:rsidRPr="00B86FA8" w:rsidRDefault="00B86FA8" w:rsidP="00B86FA8">
      <w:r>
        <w:rPr>
          <w:color w:val="252525"/>
          <w:shd w:val="clear" w:color="auto" w:fill="FFFFFF"/>
        </w:rPr>
        <w:t xml:space="preserve"> </w:t>
      </w:r>
      <w:r w:rsidR="00486512" w:rsidRPr="00B86FA8">
        <w:t>Своей целью национальный проект «Демография» ставит увеличение ожидаемой продолжительности здоровой жизни до 67 лет; снижение смертности населения старше трудоспособного возраста, увеличение суммарной рождаемости</w:t>
      </w:r>
      <w:r w:rsidR="00F065D3" w:rsidRPr="00B86FA8">
        <w:t>,</w:t>
      </w:r>
      <w:r w:rsidR="00486512" w:rsidRPr="00B86FA8">
        <w:t xml:space="preserve"> 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спортом.</w:t>
      </w:r>
    </w:p>
    <w:p w:rsidR="003F2A51" w:rsidRPr="00B86FA8" w:rsidRDefault="00486512" w:rsidP="006A4F00">
      <w:pPr>
        <w:rPr>
          <w:rFonts w:cstheme="minorHAnsi"/>
          <w:color w:val="000000" w:themeColor="text1"/>
        </w:rPr>
      </w:pPr>
      <w:r w:rsidRPr="00B86FA8">
        <w:t xml:space="preserve">   </w:t>
      </w:r>
      <w:r w:rsidR="00343DC4" w:rsidRPr="00B86FA8">
        <w:t>В Алтайском крае  национальный проект будет работать 6 лет и  реализуется в рамках пяти региональных</w:t>
      </w:r>
      <w:r w:rsidR="00343DC4" w:rsidRPr="00B86FA8">
        <w:rPr>
          <w:rFonts w:eastAsia="Times New Roman" w:cstheme="minorHAnsi"/>
          <w:lang w:eastAsia="ru-RU"/>
        </w:rPr>
        <w:t xml:space="preserve"> проектов</w:t>
      </w:r>
      <w:proofErr w:type="gramStart"/>
      <w:r w:rsidR="00343DC4" w:rsidRPr="00B86FA8">
        <w:rPr>
          <w:rFonts w:eastAsia="Times New Roman" w:cstheme="minorHAnsi"/>
          <w:lang w:eastAsia="ru-RU"/>
        </w:rPr>
        <w:t xml:space="preserve"> </w:t>
      </w:r>
      <w:r w:rsidR="000803BE" w:rsidRPr="00B86FA8">
        <w:rPr>
          <w:rFonts w:eastAsia="Times New Roman" w:cstheme="minorHAnsi"/>
          <w:lang w:eastAsia="ru-RU"/>
        </w:rPr>
        <w:t>,</w:t>
      </w:r>
      <w:proofErr w:type="gramEnd"/>
      <w:r w:rsidR="000803BE" w:rsidRPr="00B86FA8">
        <w:rPr>
          <w:rFonts w:eastAsia="Times New Roman" w:cstheme="minorHAnsi"/>
          <w:lang w:eastAsia="ru-RU"/>
        </w:rPr>
        <w:t xml:space="preserve"> </w:t>
      </w:r>
      <w:r w:rsidR="006D02AF" w:rsidRPr="00B86FA8">
        <w:rPr>
          <w:rFonts w:cstheme="minorHAnsi"/>
          <w:color w:val="000000" w:themeColor="text1"/>
          <w:shd w:val="clear" w:color="auto" w:fill="FFFFFF"/>
        </w:rPr>
        <w:t>среди которых «Финансовая поддержка семей при рождении детей», «Содействие занятости женщин – создание условий дошкольного образования для детей в возрасте до трех лет», «Старшее поколение», «Укрепление общественного здоровья», «Спорт – норма жизни».</w:t>
      </w:r>
    </w:p>
    <w:p w:rsidR="00F065D3" w:rsidRPr="00B86FA8" w:rsidRDefault="006D02AF" w:rsidP="006A4F00">
      <w:pPr>
        <w:spacing w:after="0"/>
        <w:rPr>
          <w:rFonts w:cstheme="minorHAnsi"/>
          <w:color w:val="000000" w:themeColor="text1"/>
        </w:rPr>
      </w:pPr>
      <w:r w:rsidRPr="00B86FA8">
        <w:rPr>
          <w:rFonts w:cstheme="minorHAnsi"/>
          <w:color w:val="000000" w:themeColor="text1"/>
        </w:rPr>
        <w:t xml:space="preserve">    </w:t>
      </w:r>
      <w:r w:rsidR="002F38F2" w:rsidRPr="00B86FA8">
        <w:rPr>
          <w:rFonts w:cstheme="minorHAnsi"/>
          <w:color w:val="000000" w:themeColor="text1"/>
        </w:rPr>
        <w:t>Надо отметить, что реализация эт</w:t>
      </w:r>
      <w:r w:rsidR="007A0951" w:rsidRPr="00B86FA8">
        <w:rPr>
          <w:rFonts w:cstheme="minorHAnsi"/>
          <w:color w:val="000000" w:themeColor="text1"/>
        </w:rPr>
        <w:t xml:space="preserve">их </w:t>
      </w:r>
      <w:r w:rsidR="002F38F2" w:rsidRPr="00B86FA8">
        <w:rPr>
          <w:rFonts w:cstheme="minorHAnsi"/>
          <w:color w:val="000000" w:themeColor="text1"/>
        </w:rPr>
        <w:t xml:space="preserve"> направления комплексная</w:t>
      </w:r>
      <w:r w:rsidR="000C28CF" w:rsidRPr="00B86FA8">
        <w:rPr>
          <w:rFonts w:cstheme="minorHAnsi"/>
          <w:color w:val="000000" w:themeColor="text1"/>
        </w:rPr>
        <w:t xml:space="preserve"> и носит межведомственный характер, </w:t>
      </w:r>
      <w:r w:rsidR="002F38F2" w:rsidRPr="00B86FA8">
        <w:rPr>
          <w:rFonts w:cstheme="minorHAnsi"/>
          <w:color w:val="000000" w:themeColor="text1"/>
        </w:rPr>
        <w:t xml:space="preserve">первые три направления реализуют </w:t>
      </w:r>
      <w:r w:rsidRPr="00B86FA8">
        <w:rPr>
          <w:rFonts w:cstheme="minorHAnsi"/>
          <w:color w:val="000000" w:themeColor="text1"/>
        </w:rPr>
        <w:t xml:space="preserve"> Министерство социальной защиты Алтайского края, </w:t>
      </w:r>
      <w:r w:rsidR="002F38F2" w:rsidRPr="00B86FA8">
        <w:rPr>
          <w:rFonts w:cstheme="minorHAnsi"/>
          <w:color w:val="000000" w:themeColor="text1"/>
        </w:rPr>
        <w:t>Министерство спорта курируют проект «Спорт-норма жизни»</w:t>
      </w:r>
      <w:proofErr w:type="gramStart"/>
      <w:r w:rsidR="002F38F2" w:rsidRPr="00B86FA8">
        <w:rPr>
          <w:rFonts w:cstheme="minorHAnsi"/>
          <w:color w:val="000000" w:themeColor="text1"/>
        </w:rPr>
        <w:t xml:space="preserve"> ,</w:t>
      </w:r>
      <w:proofErr w:type="gramEnd"/>
      <w:r w:rsidR="002F38F2" w:rsidRPr="00B86FA8">
        <w:rPr>
          <w:rFonts w:cstheme="minorHAnsi"/>
          <w:color w:val="000000" w:themeColor="text1"/>
        </w:rPr>
        <w:t xml:space="preserve"> «Укреплением общественного здоровья» занимается  Министерство здравоохранения.</w:t>
      </w:r>
    </w:p>
    <w:p w:rsidR="00F065D3" w:rsidRPr="00B86FA8" w:rsidRDefault="00F065D3" w:rsidP="006A4F00">
      <w:pPr>
        <w:spacing w:after="0"/>
        <w:rPr>
          <w:rFonts w:eastAsia="Times New Roman" w:cstheme="minorHAnsi"/>
          <w:lang w:eastAsia="ru-RU"/>
        </w:rPr>
      </w:pPr>
      <w:r w:rsidRPr="00B86FA8">
        <w:rPr>
          <w:rFonts w:cstheme="minorHAnsi"/>
          <w:color w:val="000000" w:themeColor="text1"/>
        </w:rPr>
        <w:t xml:space="preserve">    В текущем году в районе в рамках реализации региональных национальных проектов «Демография» </w:t>
      </w:r>
      <w:r w:rsidRPr="00B86FA8">
        <w:rPr>
          <w:rFonts w:cstheme="minorHAnsi"/>
        </w:rPr>
        <w:t xml:space="preserve">функционирует </w:t>
      </w:r>
      <w:r w:rsidRPr="00B86FA8">
        <w:rPr>
          <w:rFonts w:eastAsia="Times New Roman" w:cstheme="minorHAnsi"/>
          <w:lang w:eastAsia="ru-RU"/>
        </w:rPr>
        <w:t xml:space="preserve"> координационный Совет по демографической политике</w:t>
      </w:r>
      <w:proofErr w:type="gramStart"/>
      <w:r w:rsidRPr="00B86FA8">
        <w:rPr>
          <w:rFonts w:cstheme="minorHAnsi"/>
          <w:color w:val="000000" w:themeColor="text1"/>
        </w:rPr>
        <w:t xml:space="preserve"> ,</w:t>
      </w:r>
      <w:proofErr w:type="gramEnd"/>
      <w:r w:rsidRPr="00B86FA8">
        <w:rPr>
          <w:rFonts w:cstheme="minorHAnsi"/>
          <w:color w:val="000000" w:themeColor="text1"/>
        </w:rPr>
        <w:t xml:space="preserve"> созданы рабочие группы, разработана «дорожная карта», осуществляется тесное взаимодействие с профильными краевыми ведомствами.</w:t>
      </w:r>
      <w:r w:rsidRPr="00B86FA8">
        <w:rPr>
          <w:rFonts w:eastAsia="Times New Roman" w:cstheme="minorHAnsi"/>
          <w:lang w:eastAsia="ru-RU"/>
        </w:rPr>
        <w:t xml:space="preserve"> . В рамках этого механизма   обеспечивается межведомственное взаимодействие всех структур, а также оказываться содействие в разработке мер и проектов нормативных правовых актов, направленных на улучшение демографической ситуации.</w:t>
      </w:r>
    </w:p>
    <w:p w:rsidR="00343DC4" w:rsidRPr="00B86FA8" w:rsidRDefault="00F065D3" w:rsidP="006A4F00">
      <w:pPr>
        <w:spacing w:after="0"/>
        <w:rPr>
          <w:rFonts w:eastAsia="Times New Roman" w:cstheme="minorHAnsi"/>
          <w:lang w:eastAsia="ru-RU"/>
        </w:rPr>
      </w:pPr>
      <w:r w:rsidRPr="00B86FA8">
        <w:rPr>
          <w:rFonts w:cstheme="minorHAnsi"/>
          <w:color w:val="000000" w:themeColor="text1"/>
        </w:rPr>
        <w:t xml:space="preserve">    Для достижения вышеперечисленных целей вводится целый комплекс различных мер, в т.ч. социальной поддержки, в первую очередь</w:t>
      </w:r>
      <w:proofErr w:type="gramStart"/>
      <w:r w:rsidRPr="00B86FA8">
        <w:rPr>
          <w:rFonts w:cstheme="minorHAnsi"/>
          <w:color w:val="000000" w:themeColor="text1"/>
        </w:rPr>
        <w:t xml:space="preserve"> ,</w:t>
      </w:r>
      <w:proofErr w:type="gramEnd"/>
      <w:r w:rsidRPr="00B86FA8">
        <w:rPr>
          <w:rFonts w:cstheme="minorHAnsi"/>
          <w:color w:val="000000" w:themeColor="text1"/>
        </w:rPr>
        <w:t xml:space="preserve"> направленный на  поддержку семей с детьми.</w:t>
      </w:r>
      <w:r w:rsidR="006D02AF" w:rsidRPr="00B86FA8">
        <w:rPr>
          <w:rFonts w:cstheme="minorHAnsi"/>
          <w:color w:val="000000" w:themeColor="text1"/>
        </w:rPr>
        <w:br/>
      </w:r>
      <w:r w:rsidR="00015974" w:rsidRPr="00B86FA8">
        <w:rPr>
          <w:rFonts w:cstheme="minorHAnsi"/>
          <w:color w:val="000000" w:themeColor="text1"/>
        </w:rPr>
        <w:t xml:space="preserve"> </w:t>
      </w:r>
      <w:r w:rsidR="006A4F00" w:rsidRPr="00B86FA8">
        <w:rPr>
          <w:rFonts w:cstheme="minorHAnsi"/>
          <w:color w:val="000000" w:themeColor="text1"/>
        </w:rPr>
        <w:t xml:space="preserve"> </w:t>
      </w:r>
      <w:r w:rsidR="00015974" w:rsidRPr="00B86FA8">
        <w:rPr>
          <w:rFonts w:cstheme="minorHAnsi"/>
          <w:color w:val="000000" w:themeColor="text1"/>
        </w:rPr>
        <w:t xml:space="preserve">  </w:t>
      </w:r>
    </w:p>
    <w:p w:rsidR="00015974" w:rsidRPr="00B86FA8" w:rsidRDefault="00015974" w:rsidP="006A4F00">
      <w:pPr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B86FA8">
        <w:rPr>
          <w:rFonts w:cstheme="minorHAnsi"/>
          <w:b/>
        </w:rPr>
        <w:t xml:space="preserve">                        1. </w:t>
      </w:r>
      <w:r w:rsidR="00F065D3" w:rsidRPr="00B86FA8">
        <w:rPr>
          <w:rFonts w:cstheme="minorHAnsi"/>
          <w:b/>
        </w:rPr>
        <w:t xml:space="preserve"> Региональный проект носит название </w:t>
      </w:r>
      <w:r w:rsidRPr="00B86FA8">
        <w:rPr>
          <w:rFonts w:cstheme="minorHAnsi"/>
          <w:b/>
        </w:rPr>
        <w:t>«Финансовая поддержка семей при рождении детей</w:t>
      </w:r>
      <w:r w:rsidRPr="00B86FA8">
        <w:rPr>
          <w:rFonts w:cstheme="minorHAnsi"/>
        </w:rPr>
        <w:t>»</w:t>
      </w:r>
    </w:p>
    <w:p w:rsidR="000C28CF" w:rsidRPr="00B86FA8" w:rsidRDefault="000C28CF" w:rsidP="006A4F00">
      <w:pPr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B86FA8">
        <w:rPr>
          <w:rFonts w:eastAsia="Times New Roman" w:cstheme="minorHAnsi"/>
          <w:color w:val="000000"/>
          <w:shd w:val="clear" w:color="auto" w:fill="FFFFFF"/>
          <w:lang w:eastAsia="ru-RU"/>
        </w:rPr>
        <w:t>Цель:</w:t>
      </w:r>
      <w:r w:rsidRPr="00B86FA8">
        <w:rPr>
          <w:rFonts w:cstheme="minorHAnsi"/>
        </w:rPr>
        <w:t xml:space="preserve"> </w:t>
      </w:r>
      <w:r w:rsidR="00A252A4" w:rsidRPr="00B86FA8">
        <w:rPr>
          <w:rFonts w:cstheme="minorHAnsi"/>
        </w:rPr>
        <w:t>Увеличение коэффициента рождаемости</w:t>
      </w:r>
    </w:p>
    <w:p w:rsidR="00E42BD6" w:rsidRPr="00B86FA8" w:rsidRDefault="00F065D3" w:rsidP="00E42BD6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Численность населения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Тальменского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района по состоянию на </w:t>
      </w:r>
      <w:r w:rsidRPr="00B86FA8">
        <w:rPr>
          <w:rFonts w:asciiTheme="minorHAnsi" w:hAnsiTheme="minorHAnsi" w:cstheme="minorHAnsi"/>
          <w:sz w:val="22"/>
          <w:szCs w:val="22"/>
        </w:rPr>
        <w:br/>
        <w:t>1 января 2019 года составила 46300  человек, что на 130</w:t>
      </w:r>
      <w:r w:rsidR="00E42BD6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Pr="00B86FA8">
        <w:rPr>
          <w:rFonts w:asciiTheme="minorHAnsi" w:hAnsiTheme="minorHAnsi" w:cstheme="minorHAnsi"/>
          <w:sz w:val="22"/>
          <w:szCs w:val="22"/>
        </w:rPr>
        <w:t xml:space="preserve">меньше по сравнению с 2018г. </w:t>
      </w:r>
      <w:r w:rsidR="00E42BD6" w:rsidRPr="00B86FA8">
        <w:rPr>
          <w:rFonts w:asciiTheme="minorHAnsi" w:hAnsiTheme="minorHAnsi" w:cstheme="minorHAnsi"/>
          <w:sz w:val="22"/>
          <w:szCs w:val="22"/>
        </w:rPr>
        <w:t>Всего в 2018 году родилось 482 ребенка. За 1 0 мес. 2019 года родилось 355 детей.</w:t>
      </w:r>
      <w:r w:rsidR="00E42BD6" w:rsidRPr="00B86FA8">
        <w:rPr>
          <w:rFonts w:asciiTheme="minorHAnsi" w:hAnsiTheme="minorHAnsi" w:cstheme="minorHAnsi"/>
          <w:b/>
          <w:sz w:val="22"/>
          <w:szCs w:val="22"/>
        </w:rPr>
        <w:t> </w:t>
      </w:r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E42BD6" w:rsidRPr="00B86FA8">
        <w:rPr>
          <w:rFonts w:asciiTheme="minorHAnsi" w:hAnsiTheme="minorHAnsi" w:cstheme="minorHAnsi"/>
          <w:sz w:val="22"/>
          <w:szCs w:val="22"/>
        </w:rPr>
        <w:t>Произошло понижение числа родившихся на 27 чел. по сравнению с 2017 годом.  И стабильно по отношению к аналогичному периоду прошло 2018г.</w:t>
      </w:r>
      <w:r w:rsidR="00E42BD6" w:rsidRPr="00B86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2BD6" w:rsidRPr="00B86FA8">
        <w:rPr>
          <w:rFonts w:asciiTheme="minorHAnsi" w:hAnsiTheme="minorHAnsi" w:cstheme="minorHAnsi"/>
          <w:sz w:val="22"/>
          <w:szCs w:val="22"/>
        </w:rPr>
        <w:t xml:space="preserve">За 2018 год суммарный коэффициент рождаемости в районе составил 10.3  за 10месяцев 2019 года -9.2 </w:t>
      </w:r>
    </w:p>
    <w:p w:rsidR="00F065D3" w:rsidRPr="00B86FA8" w:rsidRDefault="00E42BD6" w:rsidP="00E42BD6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Умерло 651человек, что на 11 человек меньше чем в 2017 году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86FA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B86FA8">
        <w:rPr>
          <w:rFonts w:asciiTheme="minorHAnsi" w:hAnsiTheme="minorHAnsi" w:cstheme="minorHAnsi"/>
          <w:b/>
          <w:sz w:val="22"/>
          <w:szCs w:val="22"/>
        </w:rPr>
        <w:t>з</w:t>
      </w:r>
      <w:proofErr w:type="gramEnd"/>
      <w:r w:rsidRPr="00B86FA8">
        <w:rPr>
          <w:rFonts w:asciiTheme="minorHAnsi" w:hAnsiTheme="minorHAnsi" w:cstheme="minorHAnsi"/>
          <w:b/>
          <w:sz w:val="22"/>
          <w:szCs w:val="22"/>
        </w:rPr>
        <w:t>а  10 месяцев 2019 года 501 -  чел., в ч.ч. трудоспособных-116 чел.</w:t>
      </w:r>
    </w:p>
    <w:p w:rsidR="00F065D3" w:rsidRPr="00B86FA8" w:rsidRDefault="00F065D3" w:rsidP="00E42BD6">
      <w:pPr>
        <w:spacing w:line="24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B86FA8">
        <w:rPr>
          <w:rFonts w:cstheme="minorHAnsi"/>
        </w:rPr>
        <w:t>По отношению к 2013г. смертность в 2018г. снизилась на 16,3%.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Всего мерами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соц</w:t>
      </w:r>
      <w:proofErr w:type="spellEnd"/>
      <w:proofErr w:type="gramStart"/>
      <w:r w:rsidR="00A252A4" w:rsidRPr="00B86FA8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поддержки в районе пользуются </w:t>
      </w:r>
      <w:r w:rsidR="006C00BF" w:rsidRPr="00B86FA8">
        <w:rPr>
          <w:rFonts w:asciiTheme="minorHAnsi" w:hAnsiTheme="minorHAnsi" w:cstheme="minorHAnsi"/>
          <w:sz w:val="22"/>
          <w:szCs w:val="22"/>
        </w:rPr>
        <w:t>4836</w:t>
      </w:r>
      <w:r w:rsidRPr="00B86FA8">
        <w:rPr>
          <w:rFonts w:asciiTheme="minorHAnsi" w:hAnsiTheme="minorHAnsi" w:cstheme="minorHAnsi"/>
          <w:sz w:val="22"/>
          <w:szCs w:val="22"/>
        </w:rPr>
        <w:t xml:space="preserve"> семей  (</w:t>
      </w:r>
      <w:r w:rsidR="00F667D3" w:rsidRPr="00B86FA8">
        <w:rPr>
          <w:rFonts w:asciiTheme="minorHAnsi" w:hAnsiTheme="minorHAnsi" w:cstheme="minorHAnsi"/>
          <w:sz w:val="22"/>
          <w:szCs w:val="22"/>
        </w:rPr>
        <w:t>27</w:t>
      </w:r>
      <w:r w:rsidRPr="00B86FA8">
        <w:rPr>
          <w:rFonts w:asciiTheme="minorHAnsi" w:hAnsiTheme="minorHAnsi" w:cstheme="minorHAnsi"/>
          <w:sz w:val="22"/>
          <w:szCs w:val="22"/>
        </w:rPr>
        <w:t>% от общего количества семей, проживающих в районе</w:t>
      </w:r>
      <w:r w:rsidR="003F1438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F667D3" w:rsidRPr="00B86FA8">
        <w:rPr>
          <w:rFonts w:asciiTheme="minorHAnsi" w:hAnsiTheme="minorHAnsi" w:cstheme="minorHAnsi"/>
          <w:b/>
          <w:sz w:val="22"/>
          <w:szCs w:val="22"/>
        </w:rPr>
        <w:t>)</w:t>
      </w:r>
      <w:r w:rsidR="00A252A4" w:rsidRPr="00B86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 Всего семей с детьми в районе </w:t>
      </w:r>
      <w:r w:rsidR="003F1438" w:rsidRPr="00B86FA8">
        <w:rPr>
          <w:rFonts w:asciiTheme="minorHAnsi" w:hAnsiTheme="minorHAnsi" w:cstheme="minorHAnsi"/>
          <w:b/>
          <w:sz w:val="22"/>
          <w:szCs w:val="22"/>
        </w:rPr>
        <w:t>17948</w:t>
      </w:r>
      <w:r w:rsidRPr="00B86FA8">
        <w:rPr>
          <w:rFonts w:asciiTheme="minorHAnsi" w:hAnsiTheme="minorHAnsi" w:cstheme="minorHAnsi"/>
          <w:b/>
          <w:sz w:val="22"/>
          <w:szCs w:val="22"/>
        </w:rPr>
        <w:t>).</w:t>
      </w:r>
    </w:p>
    <w:p w:rsidR="00E42BD6" w:rsidRPr="00B86FA8" w:rsidRDefault="00E42BD6" w:rsidP="006A4F00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Мероприятия поддержки: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>Ежемесячную выплату при рождении (усыновлении) первого ребенка</w:t>
      </w:r>
      <w:r w:rsidRPr="00B86FA8">
        <w:rPr>
          <w:rFonts w:asciiTheme="minorHAnsi" w:hAnsiTheme="minorHAnsi" w:cstheme="minorHAnsi"/>
          <w:sz w:val="22"/>
          <w:szCs w:val="22"/>
        </w:rPr>
        <w:t xml:space="preserve"> (по </w:t>
      </w:r>
      <w:r w:rsidR="00A252A4" w:rsidRPr="00B86FA8">
        <w:rPr>
          <w:rFonts w:asciiTheme="minorHAnsi" w:hAnsiTheme="minorHAnsi" w:cstheme="minorHAnsi"/>
          <w:sz w:val="22"/>
          <w:szCs w:val="22"/>
        </w:rPr>
        <w:t>9811</w:t>
      </w:r>
      <w:r w:rsidRPr="00B86FA8">
        <w:rPr>
          <w:rFonts w:asciiTheme="minorHAnsi" w:hAnsiTheme="minorHAnsi" w:cstheme="minorHAnsi"/>
          <w:sz w:val="22"/>
          <w:szCs w:val="22"/>
        </w:rPr>
        <w:t>руб.) получает</w:t>
      </w:r>
      <w:r w:rsidRPr="00B86FA8">
        <w:rPr>
          <w:rFonts w:asciiTheme="minorHAnsi" w:hAnsiTheme="minorHAnsi" w:cstheme="minorHAnsi"/>
          <w:b/>
          <w:sz w:val="22"/>
          <w:szCs w:val="22"/>
        </w:rPr>
        <w:t> </w:t>
      </w:r>
      <w:r w:rsidR="00A252A4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193</w:t>
      </w:r>
      <w:r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 семья</w:t>
      </w:r>
      <w:r w:rsidR="00A252A4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, в сравнении с 2018г.-94 </w:t>
      </w:r>
      <w:proofErr w:type="spellStart"/>
      <w:r w:rsidR="00A252A4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семьи</w:t>
      </w:r>
      <w:proofErr w:type="gramStart"/>
      <w:r w:rsidR="00A252A4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.</w:t>
      </w:r>
      <w:r w:rsidR="001410E7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н</w:t>
      </w:r>
      <w:proofErr w:type="gramEnd"/>
      <w:r w:rsidR="001410E7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а</w:t>
      </w:r>
      <w:proofErr w:type="spellEnd"/>
      <w:r w:rsidR="001410E7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 сумму-16млн.906 тыс.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>Ежемесячную выплату  в случае рождении (усыновлении) третьего ребенка и последующих детей</w:t>
      </w:r>
      <w:r w:rsidRPr="00B86FA8">
        <w:rPr>
          <w:rFonts w:asciiTheme="minorHAnsi" w:hAnsiTheme="minorHAnsi" w:cstheme="minorHAnsi"/>
          <w:sz w:val="22"/>
          <w:szCs w:val="22"/>
        </w:rPr>
        <w:t>(</w:t>
      </w:r>
      <w:r w:rsidR="001410E7" w:rsidRPr="00B86FA8">
        <w:rPr>
          <w:rFonts w:asciiTheme="minorHAnsi" w:hAnsiTheme="minorHAnsi" w:cstheme="minorHAnsi"/>
          <w:sz w:val="22"/>
          <w:szCs w:val="22"/>
        </w:rPr>
        <w:t>9811руб.</w:t>
      </w:r>
      <w:r w:rsidRPr="00B86FA8">
        <w:rPr>
          <w:rFonts w:asciiTheme="minorHAnsi" w:hAnsiTheme="minorHAnsi" w:cstheme="minorHAnsi"/>
          <w:sz w:val="22"/>
          <w:szCs w:val="22"/>
        </w:rPr>
        <w:t>) получают  </w:t>
      </w:r>
      <w:r w:rsidR="001410E7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522</w:t>
      </w:r>
      <w:r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 xml:space="preserve"> семей</w:t>
      </w:r>
      <w:proofErr w:type="gramStart"/>
      <w:r w:rsidRPr="00B86FA8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1410E7" w:rsidRPr="00B86F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410E7" w:rsidRPr="00B86FA8">
        <w:rPr>
          <w:rFonts w:asciiTheme="minorHAnsi" w:hAnsiTheme="minorHAnsi" w:cstheme="minorHAnsi"/>
          <w:sz w:val="22"/>
          <w:szCs w:val="22"/>
        </w:rPr>
        <w:t>з</w:t>
      </w:r>
      <w:proofErr w:type="gramEnd"/>
      <w:r w:rsidR="001410E7" w:rsidRPr="00B86FA8">
        <w:rPr>
          <w:rFonts w:asciiTheme="minorHAnsi" w:hAnsiTheme="minorHAnsi" w:cstheme="minorHAnsi"/>
          <w:sz w:val="22"/>
          <w:szCs w:val="22"/>
        </w:rPr>
        <w:t>а 2018г.-511 семей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>Дополнительное единовременное пособие при рождени</w:t>
      </w:r>
      <w:proofErr w:type="gramStart"/>
      <w:r w:rsidRPr="00B86FA8">
        <w:rPr>
          <w:rFonts w:asciiTheme="minorHAnsi" w:hAnsiTheme="minorHAnsi" w:cstheme="minorHAnsi"/>
          <w:b/>
          <w:sz w:val="22"/>
          <w:szCs w:val="22"/>
        </w:rPr>
        <w:t>и(</w:t>
      </w:r>
      <w:proofErr w:type="gramEnd"/>
      <w:r w:rsidRPr="00B86FA8">
        <w:rPr>
          <w:rFonts w:asciiTheme="minorHAnsi" w:hAnsiTheme="minorHAnsi" w:cstheme="minorHAnsi"/>
          <w:b/>
          <w:sz w:val="22"/>
          <w:szCs w:val="22"/>
        </w:rPr>
        <w:t>усыновлении) ребенка </w:t>
      </w:r>
      <w:r w:rsidRPr="00B86FA8">
        <w:rPr>
          <w:rFonts w:asciiTheme="minorHAnsi" w:hAnsiTheme="minorHAnsi" w:cstheme="minorHAnsi"/>
          <w:sz w:val="22"/>
          <w:szCs w:val="22"/>
        </w:rPr>
        <w:t xml:space="preserve">получила </w:t>
      </w:r>
      <w:r w:rsidR="001410E7" w:rsidRPr="00B86FA8">
        <w:rPr>
          <w:rFonts w:asciiTheme="minorHAnsi" w:hAnsiTheme="minorHAnsi" w:cstheme="minorHAnsi"/>
          <w:sz w:val="22"/>
          <w:szCs w:val="22"/>
        </w:rPr>
        <w:t>133</w:t>
      </w:r>
      <w:r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семь</w:t>
      </w:r>
      <w:r w:rsidR="001410E7" w:rsidRPr="00B86FA8">
        <w:rPr>
          <w:rStyle w:val="a4"/>
          <w:rFonts w:asciiTheme="minorHAnsi" w:hAnsiTheme="minorHAnsi" w:cstheme="minorHAnsi"/>
          <w:b w:val="0"/>
          <w:sz w:val="22"/>
          <w:szCs w:val="22"/>
        </w:rPr>
        <w:t>и</w:t>
      </w:r>
      <w:r w:rsidRPr="00B86FA8">
        <w:rPr>
          <w:rFonts w:asciiTheme="minorHAnsi" w:hAnsiTheme="minorHAnsi" w:cstheme="minorHAnsi"/>
          <w:sz w:val="22"/>
          <w:szCs w:val="22"/>
        </w:rPr>
        <w:t xml:space="preserve"> (по </w:t>
      </w:r>
      <w:r w:rsidR="001410E7" w:rsidRPr="00B86FA8">
        <w:rPr>
          <w:rFonts w:asciiTheme="minorHAnsi" w:hAnsiTheme="minorHAnsi" w:cstheme="minorHAnsi"/>
          <w:sz w:val="22"/>
          <w:szCs w:val="22"/>
        </w:rPr>
        <w:t>20ты.101 руб.</w:t>
      </w:r>
      <w:r w:rsidRPr="00B86FA8">
        <w:rPr>
          <w:rFonts w:asciiTheme="minorHAnsi" w:hAnsiTheme="minorHAnsi" w:cstheme="minorHAnsi"/>
          <w:sz w:val="22"/>
          <w:szCs w:val="22"/>
        </w:rPr>
        <w:t>руб.)</w:t>
      </w:r>
    </w:p>
    <w:p w:rsidR="001410E7" w:rsidRPr="00B86FA8" w:rsidRDefault="001410E7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>Мерами социальной поддержки многодетных семей для подготовки детей</w:t>
      </w:r>
      <w:r w:rsidRPr="00B86FA8">
        <w:rPr>
          <w:rFonts w:asciiTheme="minorHAnsi" w:hAnsiTheme="minorHAnsi" w:cstheme="minorHAnsi"/>
          <w:sz w:val="22"/>
          <w:szCs w:val="22"/>
        </w:rPr>
        <w:t xml:space="preserve"> к школе получили-672 семьи, 2018г.-641 семья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 xml:space="preserve">За </w:t>
      </w:r>
      <w:r w:rsidR="001410E7" w:rsidRPr="00B86FA8">
        <w:rPr>
          <w:rFonts w:asciiTheme="minorHAnsi" w:hAnsiTheme="minorHAnsi" w:cstheme="minorHAnsi"/>
          <w:b/>
          <w:sz w:val="22"/>
          <w:szCs w:val="22"/>
        </w:rPr>
        <w:t>11мес.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 2019 года выдано 10</w:t>
      </w:r>
      <w:r w:rsidR="001410E7" w:rsidRPr="00B86FA8">
        <w:rPr>
          <w:rFonts w:asciiTheme="minorHAnsi" w:hAnsiTheme="minorHAnsi" w:cstheme="minorHAnsi"/>
          <w:b/>
          <w:sz w:val="22"/>
          <w:szCs w:val="22"/>
        </w:rPr>
        <w:t>0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 сертификатов </w:t>
      </w:r>
      <w:r w:rsidR="001410E7" w:rsidRPr="00B86FA8">
        <w:rPr>
          <w:rFonts w:asciiTheme="minorHAnsi" w:hAnsiTheme="minorHAnsi" w:cstheme="minorHAnsi"/>
          <w:b/>
          <w:sz w:val="22"/>
          <w:szCs w:val="22"/>
        </w:rPr>
        <w:t>регионального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 материнского</w:t>
      </w:r>
      <w:r w:rsidRPr="00B86FA8">
        <w:rPr>
          <w:rFonts w:asciiTheme="minorHAnsi" w:hAnsiTheme="minorHAnsi" w:cstheme="minorHAnsi"/>
          <w:sz w:val="22"/>
          <w:szCs w:val="22"/>
        </w:rPr>
        <w:t xml:space="preserve"> (семейного) капитала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 2018г.-</w:t>
      </w:r>
      <w:r w:rsidR="001410E7" w:rsidRPr="00B86FA8">
        <w:rPr>
          <w:rFonts w:asciiTheme="minorHAnsi" w:hAnsiTheme="minorHAnsi" w:cstheme="minorHAnsi"/>
          <w:sz w:val="22"/>
          <w:szCs w:val="22"/>
        </w:rPr>
        <w:t>102</w:t>
      </w:r>
      <w:r w:rsidRPr="00B86FA8">
        <w:rPr>
          <w:rFonts w:asciiTheme="minorHAnsi" w:hAnsiTheme="minorHAnsi" w:cstheme="minorHAnsi"/>
          <w:sz w:val="22"/>
          <w:szCs w:val="22"/>
        </w:rPr>
        <w:t>)</w:t>
      </w:r>
      <w:r w:rsidR="001410E7" w:rsidRPr="00B86FA8">
        <w:rPr>
          <w:rFonts w:asciiTheme="minorHAnsi" w:hAnsiTheme="minorHAnsi" w:cstheme="minorHAnsi"/>
          <w:sz w:val="22"/>
          <w:szCs w:val="22"/>
        </w:rPr>
        <w:t xml:space="preserve"> в т.ч. направлены  получение образование ребенком-7 семей;</w:t>
      </w:r>
      <w:r w:rsidR="006C00BF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1410E7" w:rsidRPr="00B86FA8">
        <w:rPr>
          <w:rFonts w:asciiTheme="minorHAnsi" w:hAnsiTheme="minorHAnsi" w:cstheme="minorHAnsi"/>
          <w:sz w:val="22"/>
          <w:szCs w:val="22"/>
        </w:rPr>
        <w:t>на улучшение жилищных условий -31 семья</w:t>
      </w:r>
    </w:p>
    <w:p w:rsidR="006C00BF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В целях повышения рождаемости в районе проводится разъяснительная работа с населением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6C00BF" w:rsidRPr="00B86FA8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 оборудованы стенды по демографии. </w:t>
      </w:r>
    </w:p>
    <w:p w:rsidR="006C00BF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На страницах газеты «</w:t>
      </w:r>
      <w:proofErr w:type="spellStart"/>
      <w:r w:rsidR="006C00BF" w:rsidRPr="00B86FA8">
        <w:rPr>
          <w:rFonts w:asciiTheme="minorHAnsi" w:hAnsiTheme="minorHAnsi" w:cstheme="minorHAnsi"/>
          <w:sz w:val="22"/>
          <w:szCs w:val="22"/>
        </w:rPr>
        <w:t>Тальменская</w:t>
      </w:r>
      <w:proofErr w:type="spellEnd"/>
      <w:r w:rsidR="006C00BF" w:rsidRPr="00B86FA8">
        <w:rPr>
          <w:rFonts w:asciiTheme="minorHAnsi" w:hAnsiTheme="minorHAnsi" w:cstheme="minorHAnsi"/>
          <w:sz w:val="22"/>
          <w:szCs w:val="22"/>
        </w:rPr>
        <w:t xml:space="preserve"> жизнь», сайте Администрации района </w:t>
      </w:r>
      <w:r w:rsidRPr="00B86FA8">
        <w:rPr>
          <w:rFonts w:asciiTheme="minorHAnsi" w:hAnsiTheme="minorHAnsi" w:cstheme="minorHAnsi"/>
          <w:sz w:val="22"/>
          <w:szCs w:val="22"/>
        </w:rPr>
        <w:t xml:space="preserve"> публикуются статьи об имеющихся мерах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соцподдержки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с указанием контактных телефонов для справок (43 публикации). </w:t>
      </w:r>
    </w:p>
    <w:p w:rsidR="008662AF" w:rsidRPr="00B86FA8" w:rsidRDefault="006C00BF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К</w:t>
      </w:r>
      <w:r w:rsidR="006A4F00" w:rsidRPr="00B86FA8">
        <w:rPr>
          <w:rFonts w:asciiTheme="minorHAnsi" w:hAnsiTheme="minorHAnsi" w:cstheme="minorHAnsi"/>
          <w:sz w:val="22"/>
          <w:szCs w:val="22"/>
        </w:rPr>
        <w:t>ГБУЗ «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Тальменская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ЦРБ» проводит работу по профилактике </w:t>
      </w:r>
      <w:r w:rsidR="008662AF" w:rsidRPr="00B86FA8">
        <w:rPr>
          <w:rFonts w:asciiTheme="minorHAnsi" w:hAnsiTheme="minorHAnsi" w:cstheme="minorHAnsi"/>
          <w:sz w:val="22"/>
          <w:szCs w:val="22"/>
        </w:rPr>
        <w:t>ЗОЖ</w:t>
      </w:r>
      <w:r w:rsidRPr="00B86FA8">
        <w:rPr>
          <w:rFonts w:asciiTheme="minorHAnsi" w:hAnsiTheme="minorHAnsi" w:cstheme="minorHAnsi"/>
          <w:sz w:val="22"/>
          <w:szCs w:val="22"/>
        </w:rPr>
        <w:t>, в</w:t>
      </w:r>
      <w:r w:rsidR="006A4F00" w:rsidRPr="00B86FA8">
        <w:rPr>
          <w:rFonts w:asciiTheme="minorHAnsi" w:hAnsiTheme="minorHAnsi" w:cstheme="minorHAnsi"/>
          <w:sz w:val="22"/>
          <w:szCs w:val="22"/>
        </w:rPr>
        <w:t>рачами осуществлено</w:t>
      </w:r>
      <w:proofErr w:type="gramStart"/>
      <w:r w:rsidR="007F2D78" w:rsidRPr="00B86FA8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6A4F00" w:rsidRPr="00B86FA8">
        <w:rPr>
          <w:rFonts w:asciiTheme="minorHAnsi" w:hAnsiTheme="minorHAnsi" w:cstheme="minorHAnsi"/>
          <w:b/>
          <w:sz w:val="22"/>
          <w:szCs w:val="22"/>
        </w:rPr>
        <w:t>5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 выездов в школы района, </w:t>
      </w:r>
      <w:r w:rsidR="008662AF" w:rsidRPr="00B86FA8">
        <w:rPr>
          <w:rFonts w:asciiTheme="minorHAnsi" w:hAnsiTheme="minorHAnsi" w:cstheme="minorHAnsi"/>
          <w:sz w:val="22"/>
          <w:szCs w:val="22"/>
        </w:rPr>
        <w:t>ТТТ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 для проведения лекций, в </w:t>
      </w:r>
      <w:r w:rsidR="008662AF" w:rsidRPr="00B86FA8">
        <w:rPr>
          <w:rFonts w:asciiTheme="minorHAnsi" w:hAnsiTheme="minorHAnsi" w:cstheme="minorHAnsi"/>
          <w:sz w:val="22"/>
          <w:szCs w:val="22"/>
        </w:rPr>
        <w:t xml:space="preserve">районной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газете периодически размещаются заметки о вреде абортов, повышении рождаемости. В ЦРБ имеется комната, в которой священнослужители проводят беседы с женщинами. </w:t>
      </w:r>
    </w:p>
    <w:p w:rsidR="006A4F00" w:rsidRPr="00B86FA8" w:rsidRDefault="006A4F00" w:rsidP="008662AF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 Организовано проведение акций «Семья», на родительских собраниях в школах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соцпедагоги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8662AF" w:rsidRPr="00B86FA8">
        <w:rPr>
          <w:rFonts w:asciiTheme="minorHAnsi" w:hAnsiTheme="minorHAnsi" w:cstheme="minorHAnsi"/>
          <w:sz w:val="22"/>
          <w:szCs w:val="22"/>
        </w:rPr>
        <w:t>комплексного центра</w:t>
      </w:r>
      <w:r w:rsidRPr="00B86FA8">
        <w:rPr>
          <w:rFonts w:asciiTheme="minorHAnsi" w:hAnsiTheme="minorHAnsi" w:cstheme="minorHAnsi"/>
          <w:sz w:val="22"/>
          <w:szCs w:val="22"/>
        </w:rPr>
        <w:t xml:space="preserve"> проводят всеобуч для родителей «Что должен знать родитель», показываются видеоролики по пропаганде семейных ценностей. В </w:t>
      </w:r>
      <w:r w:rsidR="008662AF" w:rsidRPr="00B86FA8">
        <w:rPr>
          <w:rFonts w:asciiTheme="minorHAnsi" w:hAnsiTheme="minorHAnsi" w:cstheme="minorHAnsi"/>
          <w:sz w:val="22"/>
          <w:szCs w:val="22"/>
        </w:rPr>
        <w:t xml:space="preserve">Управлении </w:t>
      </w:r>
      <w:r w:rsidRPr="00B86FA8">
        <w:rPr>
          <w:rFonts w:asciiTheme="minorHAnsi" w:hAnsiTheme="minorHAnsi" w:cstheme="minorHAnsi"/>
          <w:sz w:val="22"/>
          <w:szCs w:val="22"/>
        </w:rPr>
        <w:t xml:space="preserve">социальной защиты населения, размещены памятки по мерам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соцподдержки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различным категориям граждан.</w:t>
      </w:r>
    </w:p>
    <w:p w:rsidR="007F2D78" w:rsidRPr="00B86FA8" w:rsidRDefault="007F2D78" w:rsidP="008662AF">
      <w:pPr>
        <w:pStyle w:val="a3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B86FA8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Дорожная карта  также предусматривает работу с предприятиями района  в части рекомендаций по оказанию мер поддержки своих работников при рождении детей. </w:t>
      </w:r>
    </w:p>
    <w:p w:rsidR="00BF12B6" w:rsidRPr="00B86FA8" w:rsidRDefault="00BF12B6" w:rsidP="008662AF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В 2020г.  будет осуществлена разработка  проектно-сметной документации «Строительство жилых домов для детей-сирот и детей, оставшихся без попечения родителей(</w:t>
      </w:r>
      <w:r w:rsidR="00F808A6" w:rsidRPr="00B86FA8">
        <w:rPr>
          <w:rFonts w:asciiTheme="minorHAnsi" w:hAnsiTheme="minorHAnsi" w:cstheme="minorHAnsi"/>
          <w:sz w:val="22"/>
          <w:szCs w:val="22"/>
        </w:rPr>
        <w:t xml:space="preserve">9 </w:t>
      </w:r>
      <w:r w:rsidRPr="00B86FA8">
        <w:rPr>
          <w:rFonts w:asciiTheme="minorHAnsi" w:hAnsiTheme="minorHAnsi" w:cstheme="minorHAnsi"/>
          <w:sz w:val="22"/>
          <w:szCs w:val="22"/>
        </w:rPr>
        <w:t>кв..</w:t>
      </w:r>
      <w:r w:rsidR="00F808A6" w:rsidRPr="00B86FA8">
        <w:rPr>
          <w:rFonts w:asciiTheme="minorHAnsi" w:hAnsiTheme="minorHAnsi" w:cstheme="minorHAnsi"/>
          <w:sz w:val="22"/>
          <w:szCs w:val="22"/>
        </w:rPr>
        <w:t>д</w:t>
      </w:r>
      <w:r w:rsidRPr="00B86FA8">
        <w:rPr>
          <w:rFonts w:asciiTheme="minorHAnsi" w:hAnsiTheme="minorHAnsi" w:cstheme="minorHAnsi"/>
          <w:sz w:val="22"/>
          <w:szCs w:val="22"/>
        </w:rPr>
        <w:t xml:space="preserve">ом в Тальменке и 27 кв. в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с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.Л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аричиха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>.</w:t>
      </w:r>
      <w:r w:rsidR="00F808A6" w:rsidRPr="00B86FA8">
        <w:rPr>
          <w:rFonts w:asciiTheme="minorHAnsi" w:hAnsiTheme="minorHAnsi" w:cstheme="minorHAnsi"/>
          <w:sz w:val="22"/>
          <w:szCs w:val="22"/>
        </w:rPr>
        <w:t>)</w:t>
      </w:r>
    </w:p>
    <w:p w:rsidR="00630456" w:rsidRPr="00B86FA8" w:rsidRDefault="005136FF" w:rsidP="005136FF">
      <w:pPr>
        <w:tabs>
          <w:tab w:val="left" w:pos="2850"/>
        </w:tabs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B86FA8">
        <w:rPr>
          <w:rFonts w:cstheme="minorHAnsi"/>
          <w:b/>
        </w:rPr>
        <w:t xml:space="preserve">                        2</w:t>
      </w:r>
      <w:r w:rsidRPr="00B86FA8">
        <w:rPr>
          <w:rFonts w:cstheme="minorHAnsi"/>
          <w:b/>
          <w:color w:val="000000" w:themeColor="text1"/>
          <w:shd w:val="clear" w:color="auto" w:fill="FFFFFF"/>
        </w:rPr>
        <w:t>«Содействие занятости женщин – создание условий дошкольного образования для детей в возрасте до трех лет»</w:t>
      </w:r>
    </w:p>
    <w:p w:rsidR="006A4F00" w:rsidRPr="00B86FA8" w:rsidRDefault="005136FF" w:rsidP="007F2D78">
      <w:pPr>
        <w:tabs>
          <w:tab w:val="left" w:pos="570"/>
          <w:tab w:val="left" w:pos="2850"/>
        </w:tabs>
        <w:rPr>
          <w:rFonts w:cstheme="minorHAnsi"/>
        </w:rPr>
      </w:pPr>
      <w:r w:rsidRPr="00B86FA8">
        <w:rPr>
          <w:rFonts w:cstheme="minorHAnsi"/>
        </w:rPr>
        <w:tab/>
        <w:t>Цель:</w:t>
      </w:r>
      <w:r w:rsidR="00FC0F1C" w:rsidRPr="00B86FA8">
        <w:rPr>
          <w:rFonts w:cstheme="minorHAnsi"/>
        </w:rPr>
        <w:t xml:space="preserve"> Обеспечение возможности  женщинам,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  <w:r w:rsidR="007F2D78" w:rsidRPr="00B86FA8">
        <w:rPr>
          <w:rFonts w:cstheme="minorHAnsi"/>
        </w:rPr>
        <w:t>.</w:t>
      </w:r>
    </w:p>
    <w:p w:rsidR="00FC379C" w:rsidRPr="00B86FA8" w:rsidRDefault="00FC379C" w:rsidP="002A0D98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Данное направление  ведется за счет федерального и краевого финансирования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 xml:space="preserve">., 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район является соисполнителем проекта.</w:t>
      </w:r>
    </w:p>
    <w:p w:rsidR="002A0D98" w:rsidRPr="00B86FA8" w:rsidRDefault="00FC379C" w:rsidP="002A0D98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  </w:t>
      </w:r>
      <w:r w:rsidR="00B91676" w:rsidRPr="00B86FA8">
        <w:rPr>
          <w:rFonts w:asciiTheme="minorHAnsi" w:hAnsiTheme="minorHAnsi" w:cstheme="minorHAnsi"/>
          <w:sz w:val="22"/>
          <w:szCs w:val="22"/>
        </w:rPr>
        <w:t xml:space="preserve">Всего семей, имеющих детей дошкольного возраста  </w:t>
      </w:r>
      <w:r w:rsidR="00B91676" w:rsidRPr="00B86FA8">
        <w:rPr>
          <w:rFonts w:asciiTheme="minorHAnsi" w:hAnsiTheme="minorHAnsi" w:cstheme="minorHAnsi"/>
          <w:b/>
          <w:sz w:val="22"/>
          <w:szCs w:val="22"/>
        </w:rPr>
        <w:t>928.</w:t>
      </w:r>
      <w:r w:rsidR="00B91676" w:rsidRPr="00B86FA8">
        <w:rPr>
          <w:rFonts w:asciiTheme="minorHAnsi" w:hAnsiTheme="minorHAnsi" w:cstheme="minorHAnsi"/>
          <w:sz w:val="22"/>
          <w:szCs w:val="22"/>
        </w:rPr>
        <w:t xml:space="preserve"> , в них -</w:t>
      </w:r>
      <w:r w:rsidR="008535AB" w:rsidRPr="00B86FA8">
        <w:rPr>
          <w:rFonts w:asciiTheme="minorHAnsi" w:hAnsiTheme="minorHAnsi" w:cstheme="minorHAnsi"/>
          <w:sz w:val="22"/>
          <w:szCs w:val="22"/>
        </w:rPr>
        <w:t>4240</w:t>
      </w:r>
      <w:r w:rsidR="00896639" w:rsidRPr="00B86FA8">
        <w:rPr>
          <w:rFonts w:asciiTheme="minorHAnsi" w:hAnsiTheme="minorHAnsi" w:cstheme="minorHAnsi"/>
          <w:sz w:val="22"/>
          <w:szCs w:val="22"/>
        </w:rPr>
        <w:t xml:space="preserve"> детей </w:t>
      </w:r>
      <w:r w:rsidR="008535AB" w:rsidRPr="00B86FA8">
        <w:rPr>
          <w:rFonts w:asciiTheme="minorHAnsi" w:hAnsiTheme="minorHAnsi" w:cstheme="minorHAnsi"/>
          <w:sz w:val="22"/>
          <w:szCs w:val="22"/>
        </w:rPr>
        <w:t>Получают услуги дошкольного образования  из них 41</w:t>
      </w:r>
      <w:r w:rsidR="00896639" w:rsidRPr="00B86FA8">
        <w:rPr>
          <w:rFonts w:asciiTheme="minorHAnsi" w:hAnsiTheme="minorHAnsi" w:cstheme="minorHAnsi"/>
          <w:sz w:val="22"/>
          <w:szCs w:val="22"/>
        </w:rPr>
        <w:t xml:space="preserve">%. </w:t>
      </w:r>
      <w:r w:rsidR="008535AB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3F1438" w:rsidRPr="00B86FA8">
        <w:rPr>
          <w:rFonts w:asciiTheme="minorHAnsi" w:hAnsiTheme="minorHAnsi" w:cstheme="minorHAnsi"/>
          <w:sz w:val="22"/>
          <w:szCs w:val="22"/>
        </w:rPr>
        <w:t xml:space="preserve">Детей </w:t>
      </w:r>
      <w:r w:rsidR="00896639" w:rsidRPr="00B86FA8">
        <w:rPr>
          <w:rFonts w:asciiTheme="minorHAnsi" w:hAnsiTheme="minorHAnsi" w:cstheme="minorHAnsi"/>
          <w:sz w:val="22"/>
          <w:szCs w:val="22"/>
        </w:rPr>
        <w:t xml:space="preserve"> от 0 до 1,5 лет</w:t>
      </w:r>
      <w:r w:rsidR="00FF7CB0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8535AB" w:rsidRPr="00B86FA8">
        <w:rPr>
          <w:rFonts w:asciiTheme="minorHAnsi" w:hAnsiTheme="minorHAnsi" w:cstheme="minorHAnsi"/>
          <w:sz w:val="22"/>
          <w:szCs w:val="22"/>
        </w:rPr>
        <w:t xml:space="preserve">- </w:t>
      </w:r>
      <w:r w:rsidR="00FF7CB0" w:rsidRPr="00B86FA8">
        <w:rPr>
          <w:rFonts w:asciiTheme="minorHAnsi" w:hAnsiTheme="minorHAnsi" w:cstheme="minorHAnsi"/>
          <w:sz w:val="22"/>
          <w:szCs w:val="22"/>
        </w:rPr>
        <w:t xml:space="preserve">772 </w:t>
      </w:r>
      <w:r w:rsidR="00896639" w:rsidRPr="00B86FA8">
        <w:rPr>
          <w:rFonts w:asciiTheme="minorHAnsi" w:hAnsiTheme="minorHAnsi" w:cstheme="minorHAnsi"/>
          <w:sz w:val="22"/>
          <w:szCs w:val="22"/>
        </w:rPr>
        <w:t>детей</w:t>
      </w:r>
      <w:proofErr w:type="gramStart"/>
      <w:r w:rsidR="008535AB" w:rsidRPr="00B86FA8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="002A0D98" w:rsidRPr="00B86FA8">
        <w:rPr>
          <w:rFonts w:asciiTheme="minorHAnsi" w:hAnsiTheme="minorHAnsi" w:cstheme="minorHAnsi"/>
          <w:sz w:val="22"/>
          <w:szCs w:val="22"/>
        </w:rPr>
        <w:t xml:space="preserve"> Число воспитанников в </w:t>
      </w:r>
      <w:r w:rsidR="002A0D98" w:rsidRPr="00B86FA8">
        <w:rPr>
          <w:rFonts w:asciiTheme="minorHAnsi" w:hAnsiTheme="minorHAnsi" w:cstheme="minorHAnsi"/>
          <w:sz w:val="22"/>
          <w:szCs w:val="22"/>
        </w:rPr>
        <w:lastRenderedPageBreak/>
        <w:t>образовательных организациях – 1738. В том числе до 3-х лет – 210.Нуждаются в местах от 0 до 3-х лет – 249 человек.</w:t>
      </w:r>
    </w:p>
    <w:p w:rsidR="002A0D98" w:rsidRPr="00B86FA8" w:rsidRDefault="002A0D98" w:rsidP="002A0D98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На базе 7образовательных организаций функционируют группы кратковременного пребывания, которые посещают 91ребенок. Негосударственных (частных) организаций, реализующих программы дошкольного образования в районе нет.</w:t>
      </w:r>
    </w:p>
    <w:p w:rsidR="00B91676" w:rsidRPr="00B86FA8" w:rsidRDefault="00B91676" w:rsidP="00B91676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 В целях создания условий дошкольного образования в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Тальменском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 районе работают 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Pr="00B86FA8">
        <w:rPr>
          <w:rFonts w:asciiTheme="minorHAnsi" w:hAnsiTheme="minorHAnsi" w:cstheme="minorHAnsi"/>
          <w:sz w:val="22"/>
          <w:szCs w:val="22"/>
        </w:rPr>
        <w:t>детский сад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 в 2019г. открыты  дополнительные ясельные группы в  детских садах №2,8, Среднесибирском,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Ларичихинском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 на __100_мест. </w:t>
      </w:r>
    </w:p>
    <w:p w:rsidR="00B91676" w:rsidRPr="00B86FA8" w:rsidRDefault="00B91676" w:rsidP="002A0D98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Обеспечены равные условия обучения детей-инвалидов (доступная среда) в 4-х детских садах (20%) (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Тальменском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№9,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Курочкинском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Новоозёрском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>, Озерском для 35% обучающихся.</w:t>
      </w:r>
      <w:proofErr w:type="gramEnd"/>
    </w:p>
    <w:p w:rsidR="00B91676" w:rsidRPr="00B86FA8" w:rsidRDefault="00B91676" w:rsidP="00B91676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Количество женщин, получающих пособие по уходу за ребенком до 1,5 лет составило- 499чел.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111 женщин состоят в трудовых отношениях и получают пособие до 1,5 лет (по данным ФСС)</w:t>
      </w:r>
    </w:p>
    <w:p w:rsidR="008662AF" w:rsidRPr="00B86FA8" w:rsidRDefault="00632A0B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В 2019 году </w:t>
      </w:r>
      <w:r w:rsidR="008662AF" w:rsidRPr="00B86FA8">
        <w:rPr>
          <w:rFonts w:asciiTheme="minorHAnsi" w:hAnsiTheme="minorHAnsi" w:cstheme="minorHAnsi"/>
          <w:sz w:val="22"/>
          <w:szCs w:val="22"/>
        </w:rPr>
        <w:t xml:space="preserve">5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работающие женщины, находящиеся в отпуске по уходу за ребенком до 3-х л., прошли обучение </w:t>
      </w:r>
      <w:r w:rsidR="006E7CD5" w:rsidRPr="00B86FA8">
        <w:rPr>
          <w:rFonts w:asciiTheme="minorHAnsi" w:hAnsiTheme="minorHAnsi" w:cstheme="minorHAnsi"/>
          <w:sz w:val="22"/>
          <w:szCs w:val="22"/>
        </w:rPr>
        <w:t xml:space="preserve"> через Центр занятости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по </w:t>
      </w:r>
      <w:r w:rsidR="006A4F00" w:rsidRPr="00B86FA8">
        <w:rPr>
          <w:rFonts w:asciiTheme="minorHAnsi" w:hAnsiTheme="minorHAnsi" w:cstheme="minorHAnsi"/>
          <w:b/>
          <w:sz w:val="22"/>
          <w:szCs w:val="22"/>
        </w:rPr>
        <w:t xml:space="preserve">профессии -  </w:t>
      </w:r>
      <w:r w:rsidR="002A0D98" w:rsidRPr="00B86FA8">
        <w:rPr>
          <w:rFonts w:asciiTheme="minorHAnsi" w:hAnsiTheme="minorHAnsi" w:cstheme="minorHAnsi"/>
          <w:b/>
          <w:sz w:val="22"/>
          <w:szCs w:val="22"/>
        </w:rPr>
        <w:t>учитель начальных классов,</w:t>
      </w:r>
      <w:r w:rsidR="006E7CD5" w:rsidRPr="00B86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D98" w:rsidRPr="00B86FA8">
        <w:rPr>
          <w:rFonts w:asciiTheme="minorHAnsi" w:hAnsiTheme="minorHAnsi" w:cstheme="minorHAnsi"/>
          <w:b/>
          <w:sz w:val="22"/>
          <w:szCs w:val="22"/>
        </w:rPr>
        <w:t>кадровик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 (из регионального бюджета выделено </w:t>
      </w:r>
      <w:r w:rsidR="008662AF" w:rsidRPr="00B86FA8">
        <w:rPr>
          <w:rFonts w:asciiTheme="minorHAnsi" w:hAnsiTheme="minorHAnsi" w:cstheme="minorHAnsi"/>
          <w:sz w:val="22"/>
          <w:szCs w:val="22"/>
        </w:rPr>
        <w:t>69.750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4F00" w:rsidRPr="00B86FA8">
        <w:rPr>
          <w:rFonts w:asciiTheme="minorHAnsi" w:hAnsiTheme="minorHAnsi" w:cstheme="minorHAnsi"/>
          <w:sz w:val="22"/>
          <w:szCs w:val="22"/>
        </w:rPr>
        <w:t>руб</w:t>
      </w:r>
      <w:proofErr w:type="spell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C379C" w:rsidRPr="00B86FA8" w:rsidRDefault="00632A0B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</w:t>
      </w:r>
      <w:r w:rsidR="00FC379C" w:rsidRPr="00B86FA8">
        <w:rPr>
          <w:rFonts w:asciiTheme="minorHAnsi" w:hAnsiTheme="minorHAnsi" w:cstheme="minorHAnsi"/>
          <w:sz w:val="22"/>
          <w:szCs w:val="22"/>
        </w:rPr>
        <w:t>Говоря о нуждаемости в дошкольном учреждении детей от 0 до 3 лет, отмечаем:</w:t>
      </w:r>
    </w:p>
    <w:p w:rsidR="00FC379C" w:rsidRPr="00B86FA8" w:rsidRDefault="00FC379C" w:rsidP="00FC379C">
      <w:pPr>
        <w:pStyle w:val="a3"/>
        <w:keepNext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План 2020 год: – открытие еще 100 мест в 4-х детских садах: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Луговском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Новоперуновском,Новотроицком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кап.ремонт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 д.с. №9 в р.п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.Т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альменка.</w:t>
      </w:r>
    </w:p>
    <w:p w:rsidR="00632A0B" w:rsidRPr="00B86FA8" w:rsidRDefault="00632A0B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FC379C" w:rsidRPr="00B86FA8">
        <w:rPr>
          <w:rFonts w:asciiTheme="minorHAnsi" w:hAnsiTheme="minorHAnsi" w:cstheme="minorHAnsi"/>
          <w:sz w:val="22"/>
          <w:szCs w:val="22"/>
        </w:rPr>
        <w:t xml:space="preserve">- </w:t>
      </w:r>
      <w:r w:rsidRPr="00B86FA8">
        <w:rPr>
          <w:rFonts w:asciiTheme="minorHAnsi" w:hAnsiTheme="minorHAnsi" w:cstheme="minorHAnsi"/>
          <w:sz w:val="22"/>
          <w:szCs w:val="22"/>
        </w:rPr>
        <w:t xml:space="preserve">строительство 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ясли-сада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 xml:space="preserve"> в р.п</w:t>
      </w:r>
      <w:proofErr w:type="gramStart"/>
      <w:r w:rsidRPr="00B86FA8">
        <w:rPr>
          <w:rFonts w:asciiTheme="minorHAnsi" w:hAnsiTheme="minorHAnsi" w:cstheme="minorHAnsi"/>
          <w:sz w:val="22"/>
          <w:szCs w:val="22"/>
        </w:rPr>
        <w:t>.Т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альменка на 140 мест</w:t>
      </w:r>
      <w:r w:rsidR="00AA7E68" w:rsidRPr="00B86FA8">
        <w:rPr>
          <w:rFonts w:asciiTheme="minorHAnsi" w:hAnsiTheme="minorHAnsi" w:cstheme="minorHAnsi"/>
          <w:sz w:val="22"/>
          <w:szCs w:val="22"/>
        </w:rPr>
        <w:t>, 3 декабря</w:t>
      </w:r>
      <w:r w:rsidR="00FC379C" w:rsidRPr="00B86FA8">
        <w:rPr>
          <w:rFonts w:asciiTheme="minorHAnsi" w:hAnsiTheme="minorHAnsi" w:cstheme="minorHAnsi"/>
          <w:sz w:val="22"/>
          <w:szCs w:val="22"/>
        </w:rPr>
        <w:t xml:space="preserve"> сегодня</w:t>
      </w:r>
      <w:r w:rsidR="00AA7E68" w:rsidRPr="00B86FA8">
        <w:rPr>
          <w:rFonts w:asciiTheme="minorHAnsi" w:hAnsiTheme="minorHAnsi" w:cstheme="minorHAnsi"/>
          <w:sz w:val="22"/>
          <w:szCs w:val="22"/>
        </w:rPr>
        <w:t xml:space="preserve"> состо</w:t>
      </w:r>
      <w:r w:rsidR="00FC379C" w:rsidRPr="00B86FA8">
        <w:rPr>
          <w:rFonts w:asciiTheme="minorHAnsi" w:hAnsiTheme="minorHAnsi" w:cstheme="minorHAnsi"/>
          <w:sz w:val="22"/>
          <w:szCs w:val="22"/>
        </w:rPr>
        <w:t xml:space="preserve">ится </w:t>
      </w:r>
      <w:r w:rsidR="00AA7E68" w:rsidRPr="00B86FA8">
        <w:rPr>
          <w:rFonts w:asciiTheme="minorHAnsi" w:hAnsiTheme="minorHAnsi" w:cstheme="minorHAnsi"/>
          <w:sz w:val="22"/>
          <w:szCs w:val="22"/>
        </w:rPr>
        <w:t xml:space="preserve"> аукцион.</w:t>
      </w:r>
    </w:p>
    <w:p w:rsidR="00AA7E68" w:rsidRPr="00B86FA8" w:rsidRDefault="00AA7E68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  Планируется строительства ясли сада на территории Новотроицкого сельсовета</w:t>
      </w:r>
    </w:p>
    <w:p w:rsidR="00FC0F1C" w:rsidRPr="00B86FA8" w:rsidRDefault="00FC0F1C" w:rsidP="00FC0F1C">
      <w:pPr>
        <w:tabs>
          <w:tab w:val="left" w:pos="2595"/>
          <w:tab w:val="left" w:pos="2820"/>
        </w:tabs>
        <w:rPr>
          <w:rFonts w:cstheme="minorHAnsi"/>
          <w:b/>
        </w:rPr>
      </w:pPr>
      <w:r w:rsidRPr="00B86FA8">
        <w:rPr>
          <w:rFonts w:cstheme="minorHAnsi"/>
        </w:rPr>
        <w:tab/>
      </w:r>
      <w:r w:rsidRPr="00B86FA8">
        <w:rPr>
          <w:rFonts w:cstheme="minorHAnsi"/>
          <w:b/>
        </w:rPr>
        <w:t>3.Программа системной поддержки и повышения качества жизни граждан</w:t>
      </w:r>
      <w:r w:rsidRPr="00B86FA8">
        <w:rPr>
          <w:rFonts w:cstheme="minorHAnsi"/>
          <w:b/>
        </w:rPr>
        <w:tab/>
      </w:r>
      <w:r w:rsidRPr="00B86FA8">
        <w:rPr>
          <w:rFonts w:cstheme="minorHAnsi"/>
          <w:b/>
          <w:color w:val="000000" w:themeColor="text1"/>
          <w:shd w:val="clear" w:color="auto" w:fill="FFFFFF"/>
        </w:rPr>
        <w:t>«Старшее поколение»</w:t>
      </w:r>
    </w:p>
    <w:p w:rsidR="006A4F00" w:rsidRPr="00B86FA8" w:rsidRDefault="00FC0F1C" w:rsidP="00FC0F1C">
      <w:pPr>
        <w:tabs>
          <w:tab w:val="left" w:pos="1320"/>
        </w:tabs>
        <w:rPr>
          <w:rFonts w:cstheme="minorHAnsi"/>
        </w:rPr>
      </w:pPr>
      <w:r w:rsidRPr="00B86FA8">
        <w:rPr>
          <w:rFonts w:cstheme="minorHAnsi"/>
        </w:rPr>
        <w:tab/>
        <w:t>Цель: увеличение ожидаемой продолжительности здоровой жизни до 67 лет</w:t>
      </w:r>
    </w:p>
    <w:p w:rsidR="00D235C0" w:rsidRPr="00B86FA8" w:rsidRDefault="00D235C0" w:rsidP="00D235C0">
      <w:pPr>
        <w:rPr>
          <w:rFonts w:cstheme="minorHAnsi"/>
        </w:rPr>
      </w:pPr>
      <w:r w:rsidRPr="00B86FA8">
        <w:rPr>
          <w:rFonts w:cstheme="minorHAnsi"/>
        </w:rPr>
        <w:t>Разделы проекта  направлены на получение образования (обучения), содействие занятости, поддержку физической активности пожилых людей, а также повышение доступности медицинской помощи и услуг в сфере социального обслуживания с учетом потребностей граждан старшего поколения.</w:t>
      </w:r>
    </w:p>
    <w:p w:rsidR="00D235C0" w:rsidRPr="00B86FA8" w:rsidRDefault="00D235C0" w:rsidP="00D235C0">
      <w:pPr>
        <w:rPr>
          <w:rFonts w:cstheme="minorHAnsi"/>
        </w:rPr>
      </w:pPr>
      <w:r w:rsidRPr="00B86FA8">
        <w:rPr>
          <w:rFonts w:cstheme="minorHAnsi"/>
        </w:rPr>
        <w:t xml:space="preserve">     В сфере социального обслуживания приоритетным будет развитие </w:t>
      </w:r>
      <w:proofErr w:type="spellStart"/>
      <w:r w:rsidRPr="00B86FA8">
        <w:rPr>
          <w:rFonts w:cstheme="minorHAnsi"/>
        </w:rPr>
        <w:t>стационарозамещающих</w:t>
      </w:r>
      <w:proofErr w:type="spellEnd"/>
      <w:r w:rsidRPr="00B86FA8">
        <w:rPr>
          <w:rFonts w:cstheme="minorHAnsi"/>
        </w:rPr>
        <w:t xml:space="preserve">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 </w:t>
      </w:r>
    </w:p>
    <w:p w:rsidR="005136FF" w:rsidRPr="00B86FA8" w:rsidRDefault="00D235C0" w:rsidP="00D235C0">
      <w:pPr>
        <w:rPr>
          <w:rFonts w:cstheme="minorHAnsi"/>
        </w:rPr>
      </w:pPr>
      <w:r w:rsidRPr="00B86FA8">
        <w:rPr>
          <w:rFonts w:cstheme="minorHAnsi"/>
        </w:rPr>
        <w:t xml:space="preserve">     В сфере здравоохранения приоритетным будет являться обеспечение пожилых граждан диспансеризацией и профилактическими осмотрами, включая граждан, проживающих в сельских территориях. </w:t>
      </w:r>
      <w:proofErr w:type="gramStart"/>
      <w:r w:rsidRPr="00B86FA8">
        <w:rPr>
          <w:rFonts w:cstheme="minorHAnsi"/>
        </w:rPr>
        <w:t xml:space="preserve">С 2020 года для пожилых людей, проживающих в сельской местности, будут введены дополнительные </w:t>
      </w:r>
      <w:proofErr w:type="spellStart"/>
      <w:r w:rsidRPr="00B86FA8">
        <w:rPr>
          <w:rFonts w:cstheme="minorHAnsi"/>
        </w:rPr>
        <w:t>скрининги</w:t>
      </w:r>
      <w:proofErr w:type="spellEnd"/>
      <w:r w:rsidRPr="00B86FA8">
        <w:rPr>
          <w:rFonts w:cstheme="minorHAnsi"/>
        </w:rPr>
        <w:t xml:space="preserve">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организации.</w:t>
      </w:r>
      <w:proofErr w:type="gramEnd"/>
    </w:p>
    <w:p w:rsidR="005F0227" w:rsidRPr="00B86FA8" w:rsidRDefault="00D235C0" w:rsidP="00D235C0">
      <w:pPr>
        <w:rPr>
          <w:rFonts w:cstheme="minorHAnsi"/>
        </w:rPr>
      </w:pPr>
      <w:r w:rsidRPr="00B86FA8">
        <w:rPr>
          <w:rFonts w:cstheme="minorHAnsi"/>
        </w:rPr>
        <w:t>На сегодня в районе</w:t>
      </w:r>
      <w:r w:rsidR="00896639" w:rsidRPr="00B86FA8">
        <w:rPr>
          <w:rFonts w:cstheme="minorHAnsi"/>
        </w:rPr>
        <w:t xml:space="preserve"> индикативные показатели 10 месяцев</w:t>
      </w:r>
      <w:r w:rsidR="0056570A" w:rsidRPr="00B86FA8">
        <w:rPr>
          <w:rFonts w:cstheme="minorHAnsi"/>
        </w:rPr>
        <w:t>:</w:t>
      </w:r>
    </w:p>
    <w:p w:rsidR="00896639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lastRenderedPageBreak/>
        <w:t xml:space="preserve">Количество жителей старшего трудоспособного возраста (женщины старше 55 лет, мужчины старше - 60 лет)   - </w:t>
      </w:r>
      <w:r w:rsidR="008535AB" w:rsidRPr="00B86FA8">
        <w:rPr>
          <w:rFonts w:asciiTheme="minorHAnsi" w:hAnsiTheme="minorHAnsi" w:cstheme="minorHAnsi"/>
          <w:sz w:val="22"/>
          <w:szCs w:val="22"/>
        </w:rPr>
        <w:t>12860</w:t>
      </w:r>
      <w:r w:rsidRPr="00B86FA8">
        <w:rPr>
          <w:rFonts w:asciiTheme="minorHAnsi" w:hAnsiTheme="minorHAnsi" w:cstheme="minorHAnsi"/>
          <w:sz w:val="22"/>
          <w:szCs w:val="22"/>
        </w:rPr>
        <w:t xml:space="preserve">чел. </w:t>
      </w:r>
      <w:r w:rsidR="00896639" w:rsidRPr="00B86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FA8">
        <w:rPr>
          <w:rFonts w:asciiTheme="minorHAnsi" w:hAnsiTheme="minorHAnsi" w:cstheme="minorHAnsi"/>
          <w:sz w:val="22"/>
          <w:szCs w:val="22"/>
        </w:rPr>
        <w:t>Охват граждан старше трудоспособного возраста профилактическими осмотрами</w:t>
      </w:r>
      <w:r w:rsidR="00896639" w:rsidRPr="00B86FA8">
        <w:rPr>
          <w:rFonts w:asciiTheme="minorHAnsi" w:hAnsiTheme="minorHAnsi" w:cstheme="minorHAnsi"/>
          <w:sz w:val="22"/>
          <w:szCs w:val="22"/>
        </w:rPr>
        <w:t xml:space="preserve"> 2019г.</w:t>
      </w:r>
      <w:r w:rsidRPr="00B86FA8">
        <w:rPr>
          <w:rFonts w:asciiTheme="minorHAnsi" w:hAnsiTheme="minorHAnsi" w:cstheme="minorHAnsi"/>
          <w:sz w:val="22"/>
          <w:szCs w:val="22"/>
        </w:rPr>
        <w:t xml:space="preserve"> (</w:t>
      </w:r>
      <w:r w:rsidR="00896639" w:rsidRPr="00B86FA8">
        <w:rPr>
          <w:rFonts w:asciiTheme="minorHAnsi" w:hAnsiTheme="minorHAnsi" w:cstheme="minorHAnsi"/>
          <w:sz w:val="22"/>
          <w:szCs w:val="22"/>
        </w:rPr>
        <w:t>19,9</w:t>
      </w:r>
      <w:r w:rsidRPr="00B86FA8">
        <w:rPr>
          <w:rFonts w:asciiTheme="minorHAnsi" w:hAnsiTheme="minorHAnsi" w:cstheme="minorHAnsi"/>
          <w:sz w:val="22"/>
          <w:szCs w:val="22"/>
        </w:rPr>
        <w:t>%).</w:t>
      </w:r>
      <w:r w:rsidR="00896639" w:rsidRPr="00B86FA8">
        <w:rPr>
          <w:rFonts w:asciiTheme="minorHAnsi" w:hAnsiTheme="minorHAnsi" w:cstheme="minorHAnsi"/>
          <w:sz w:val="22"/>
          <w:szCs w:val="22"/>
        </w:rPr>
        <w:t>при годовом индикаторе -26,3%</w:t>
      </w:r>
    </w:p>
    <w:p w:rsidR="006A4F00" w:rsidRPr="00B86FA8" w:rsidRDefault="00896639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Доля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 лиц старше трудоспособного возраста, у которых выявлены заболевания и патологические состояния, находящиеся под диспансерным наблюдением –.</w:t>
      </w:r>
      <w:proofErr w:type="gramStart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( </w:t>
      </w:r>
      <w:proofErr w:type="gramEnd"/>
      <w:r w:rsidRPr="00B86FA8">
        <w:rPr>
          <w:rFonts w:asciiTheme="minorHAnsi" w:hAnsiTheme="minorHAnsi" w:cstheme="minorHAnsi"/>
          <w:sz w:val="22"/>
          <w:szCs w:val="22"/>
        </w:rPr>
        <w:t>25,1</w:t>
      </w:r>
      <w:r w:rsidR="006A4F00" w:rsidRPr="00B86FA8">
        <w:rPr>
          <w:rFonts w:asciiTheme="minorHAnsi" w:hAnsiTheme="minorHAnsi" w:cstheme="minorHAnsi"/>
          <w:sz w:val="22"/>
          <w:szCs w:val="22"/>
        </w:rPr>
        <w:t>%)</w:t>
      </w:r>
      <w:r w:rsidR="0056570A" w:rsidRPr="00B86FA8">
        <w:rPr>
          <w:rFonts w:asciiTheme="minorHAnsi" w:hAnsiTheme="minorHAnsi" w:cstheme="minorHAnsi"/>
          <w:sz w:val="22"/>
          <w:szCs w:val="22"/>
        </w:rPr>
        <w:t>, целевой индикатор-56,3</w:t>
      </w:r>
    </w:p>
    <w:p w:rsidR="0056570A" w:rsidRPr="00B86FA8" w:rsidRDefault="0056570A" w:rsidP="0056570A">
      <w:pPr>
        <w:rPr>
          <w:rFonts w:cstheme="minorHAnsi"/>
        </w:rPr>
      </w:pPr>
      <w:r w:rsidRPr="00B86FA8">
        <w:rPr>
          <w:rFonts w:cstheme="minorHAnsi"/>
        </w:rPr>
        <w:t>В КГБУЗ «</w:t>
      </w:r>
      <w:proofErr w:type="spellStart"/>
      <w:r w:rsidRPr="00B86FA8">
        <w:rPr>
          <w:rFonts w:cstheme="minorHAnsi"/>
        </w:rPr>
        <w:t>Тальменская</w:t>
      </w:r>
      <w:proofErr w:type="spellEnd"/>
      <w:r w:rsidRPr="00B86FA8">
        <w:rPr>
          <w:rFonts w:cstheme="minorHAnsi"/>
        </w:rPr>
        <w:t xml:space="preserve"> ЦРБ» по профилю «гериатрия» проведено обучение врача терапевта, обеспечено оснащение кабинета необходимым оборудованием.</w:t>
      </w:r>
    </w:p>
    <w:p w:rsidR="003455BA" w:rsidRPr="00B86FA8" w:rsidRDefault="003455BA" w:rsidP="003455BA">
      <w:pPr>
        <w:jc w:val="both"/>
        <w:rPr>
          <w:rFonts w:cstheme="minorHAnsi"/>
        </w:rPr>
      </w:pPr>
      <w:r w:rsidRPr="00B86FA8">
        <w:rPr>
          <w:rFonts w:cstheme="minorHAnsi"/>
        </w:rPr>
        <w:t xml:space="preserve">   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районе в 2019 году  организовано взаимодействие органов службы занятости с территориальными отделениями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</w:t>
      </w:r>
      <w:proofErr w:type="spellStart"/>
      <w:r w:rsidRPr="00B86FA8">
        <w:rPr>
          <w:rFonts w:cstheme="minorHAnsi"/>
        </w:rPr>
        <w:t>предпенсионного</w:t>
      </w:r>
      <w:proofErr w:type="spellEnd"/>
      <w:r w:rsidRPr="00B86FA8">
        <w:rPr>
          <w:rFonts w:cstheme="minorHAnsi"/>
        </w:rPr>
        <w:t xml:space="preserve"> возраста. Сформированы списки граждан </w:t>
      </w:r>
      <w:proofErr w:type="spellStart"/>
      <w:r w:rsidRPr="00B86FA8">
        <w:rPr>
          <w:rFonts w:cstheme="minorHAnsi"/>
        </w:rPr>
        <w:t>предпенсионного</w:t>
      </w:r>
      <w:proofErr w:type="spellEnd"/>
      <w:r w:rsidRPr="00B86FA8">
        <w:rPr>
          <w:rFonts w:cstheme="minorHAnsi"/>
        </w:rPr>
        <w:t xml:space="preserve">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обучение.</w:t>
      </w:r>
    </w:p>
    <w:p w:rsidR="003455BA" w:rsidRPr="00B86FA8" w:rsidRDefault="003455BA" w:rsidP="003455BA">
      <w:pPr>
        <w:rPr>
          <w:rFonts w:cstheme="minorHAnsi"/>
        </w:rPr>
      </w:pPr>
      <w:r w:rsidRPr="00B86FA8">
        <w:rPr>
          <w:rFonts w:cstheme="minorHAnsi"/>
        </w:rPr>
        <w:t xml:space="preserve">    В рамках регионального проекта «Старшее поколение» району доведены лимиты на оказание услуг по дополнительному профессиональному образованию граждан </w:t>
      </w:r>
      <w:proofErr w:type="spellStart"/>
      <w:r w:rsidRPr="00B86FA8">
        <w:rPr>
          <w:rFonts w:cstheme="minorHAnsi"/>
        </w:rPr>
        <w:t>предпенсионного</w:t>
      </w:r>
      <w:proofErr w:type="spellEnd"/>
      <w:r w:rsidRPr="00B86FA8">
        <w:rPr>
          <w:rFonts w:cstheme="minorHAnsi"/>
        </w:rPr>
        <w:t xml:space="preserve"> возраста. Сумма затрат  федерального бюджета составила более 630 тыс</w:t>
      </w:r>
      <w:proofErr w:type="gramStart"/>
      <w:r w:rsidRPr="00B86FA8">
        <w:rPr>
          <w:rFonts w:cstheme="minorHAnsi"/>
        </w:rPr>
        <w:t>.р</w:t>
      </w:r>
      <w:proofErr w:type="gramEnd"/>
      <w:r w:rsidRPr="00B86FA8">
        <w:rPr>
          <w:rFonts w:cstheme="minorHAnsi"/>
        </w:rPr>
        <w:t>уб. Лимиты освоены в полном объеме</w:t>
      </w:r>
      <w:r w:rsidR="00D932A1" w:rsidRPr="00B86FA8">
        <w:rPr>
          <w:rFonts w:cstheme="minorHAnsi"/>
        </w:rPr>
        <w:t>.</w:t>
      </w:r>
    </w:p>
    <w:p w:rsidR="0056570A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="0056570A" w:rsidRPr="00B86FA8">
        <w:rPr>
          <w:rFonts w:asciiTheme="minorHAnsi" w:hAnsiTheme="minorHAnsi" w:cstheme="minorHAnsi"/>
          <w:sz w:val="22"/>
          <w:szCs w:val="22"/>
        </w:rPr>
        <w:t>Тальменском</w:t>
      </w:r>
      <w:proofErr w:type="spellEnd"/>
      <w:r w:rsidR="0056570A"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Pr="00B86FA8">
        <w:rPr>
          <w:rFonts w:asciiTheme="minorHAnsi" w:hAnsiTheme="minorHAnsi" w:cstheme="minorHAnsi"/>
          <w:sz w:val="22"/>
          <w:szCs w:val="22"/>
        </w:rPr>
        <w:t xml:space="preserve"> районе участниками программы профессионального обучения </w:t>
      </w:r>
      <w:r w:rsidR="002F19FD" w:rsidRPr="00B86FA8">
        <w:rPr>
          <w:rFonts w:asciiTheme="minorHAnsi" w:hAnsiTheme="minorHAnsi" w:cstheme="minorHAnsi"/>
          <w:sz w:val="22"/>
          <w:szCs w:val="22"/>
        </w:rPr>
        <w:t xml:space="preserve"> через Центр занятости </w:t>
      </w:r>
      <w:r w:rsidRPr="00B86FA8">
        <w:rPr>
          <w:rFonts w:asciiTheme="minorHAnsi" w:hAnsiTheme="minorHAnsi" w:cstheme="minorHAnsi"/>
          <w:sz w:val="22"/>
          <w:szCs w:val="22"/>
        </w:rPr>
        <w:t xml:space="preserve">стали </w:t>
      </w:r>
      <w:r w:rsidR="0056570A" w:rsidRPr="00B86FA8">
        <w:rPr>
          <w:rFonts w:asciiTheme="minorHAnsi" w:hAnsiTheme="minorHAnsi" w:cstheme="minorHAnsi"/>
          <w:sz w:val="22"/>
          <w:szCs w:val="22"/>
        </w:rPr>
        <w:t>32</w:t>
      </w:r>
      <w:r w:rsidRPr="00B86FA8">
        <w:rPr>
          <w:rFonts w:asciiTheme="minorHAnsi" w:hAnsiTheme="minorHAnsi" w:cstheme="minorHAnsi"/>
          <w:sz w:val="22"/>
          <w:szCs w:val="22"/>
        </w:rPr>
        <w:t xml:space="preserve"> </w:t>
      </w:r>
      <w:r w:rsidR="0056570A" w:rsidRPr="00B86FA8">
        <w:rPr>
          <w:rFonts w:asciiTheme="minorHAnsi" w:hAnsiTheme="minorHAnsi" w:cstheme="minorHAnsi"/>
          <w:sz w:val="22"/>
          <w:szCs w:val="22"/>
        </w:rPr>
        <w:t>чел</w:t>
      </w:r>
      <w:proofErr w:type="gramStart"/>
      <w:r w:rsidR="0056570A" w:rsidRPr="00B86FA8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="0056570A" w:rsidRPr="00B86FA8">
        <w:rPr>
          <w:rFonts w:asciiTheme="minorHAnsi" w:hAnsiTheme="minorHAnsi" w:cstheme="minorHAnsi"/>
          <w:sz w:val="22"/>
          <w:szCs w:val="22"/>
        </w:rPr>
        <w:t xml:space="preserve"> плановая цифра -8). </w:t>
      </w:r>
    </w:p>
    <w:p w:rsidR="0056570A" w:rsidRPr="00B86FA8" w:rsidRDefault="0056570A" w:rsidP="0056570A">
      <w:pPr>
        <w:rPr>
          <w:rFonts w:cstheme="minorHAnsi"/>
        </w:rPr>
      </w:pPr>
      <w:r w:rsidRPr="00B86FA8">
        <w:rPr>
          <w:rFonts w:cstheme="minorHAnsi"/>
        </w:rPr>
        <w:t xml:space="preserve">Профессии: социальный работник, повар, сотрудник  </w:t>
      </w:r>
      <w:proofErr w:type="spellStart"/>
      <w:r w:rsidRPr="00B86FA8">
        <w:rPr>
          <w:rFonts w:cstheme="minorHAnsi"/>
        </w:rPr>
        <w:t>музея</w:t>
      </w:r>
      <w:proofErr w:type="gramStart"/>
      <w:r w:rsidRPr="00B86FA8">
        <w:rPr>
          <w:rFonts w:cstheme="minorHAnsi"/>
        </w:rPr>
        <w:t>,п</w:t>
      </w:r>
      <w:proofErr w:type="gramEnd"/>
      <w:r w:rsidRPr="00B86FA8">
        <w:rPr>
          <w:rFonts w:cstheme="minorHAnsi"/>
        </w:rPr>
        <w:t>едагог</w:t>
      </w:r>
      <w:proofErr w:type="spellEnd"/>
      <w:r w:rsidRPr="00B86FA8">
        <w:rPr>
          <w:rFonts w:cstheme="minorHAnsi"/>
        </w:rPr>
        <w:t xml:space="preserve"> дополнительного образования, оператор котельной, художественное проектирование и дизайн, инструктор по трудотерапии. </w:t>
      </w:r>
    </w:p>
    <w:p w:rsidR="00EA040B" w:rsidRPr="00B86FA8" w:rsidRDefault="00EA040B" w:rsidP="005F0227">
      <w:pPr>
        <w:rPr>
          <w:rFonts w:cstheme="minorHAnsi"/>
        </w:rPr>
      </w:pPr>
      <w:r w:rsidRPr="00B86FA8">
        <w:rPr>
          <w:rFonts w:cstheme="minorHAnsi"/>
        </w:rPr>
        <w:t xml:space="preserve">В  реализации Национального проекта  по переобучению приняло участие 16 работодателей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района. </w:t>
      </w:r>
    </w:p>
    <w:p w:rsidR="003455BA" w:rsidRPr="00B86FA8" w:rsidRDefault="003455BA" w:rsidP="003455BA">
      <w:pPr>
        <w:rPr>
          <w:rFonts w:cstheme="minorHAnsi"/>
        </w:rPr>
      </w:pPr>
      <w:r w:rsidRPr="00B86FA8">
        <w:rPr>
          <w:rFonts w:cstheme="minorHAnsi"/>
          <w:b/>
        </w:rPr>
        <w:t>В рамках реализации мер по улучшению качества жизни граждан пожилого возраста и инвалидов, создание для них условий, обеспечивающих бытовую,  трудовую реабилитацию и адаптацию</w:t>
      </w:r>
      <w:r w:rsidRPr="00B86FA8">
        <w:rPr>
          <w:rFonts w:cstheme="minorHAnsi"/>
        </w:rPr>
        <w:t xml:space="preserve">. На территории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 осуществляет деятельность КГБУСО «Комплексный центр социального обслуживания населения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района» по направлениям: </w:t>
      </w:r>
    </w:p>
    <w:p w:rsidR="003455BA" w:rsidRPr="00B86FA8" w:rsidRDefault="003455BA" w:rsidP="003455BA">
      <w:pPr>
        <w:rPr>
          <w:rFonts w:cstheme="minorHAnsi"/>
        </w:rPr>
      </w:pPr>
      <w:r w:rsidRPr="00B86FA8">
        <w:rPr>
          <w:rFonts w:cstheme="minorHAnsi"/>
        </w:rPr>
        <w:t>- надомное обслуживание - 174 чел.(29949 услуг предоставлено)</w:t>
      </w:r>
    </w:p>
    <w:p w:rsidR="003455BA" w:rsidRPr="00B86FA8" w:rsidRDefault="003455BA" w:rsidP="003455BA">
      <w:pPr>
        <w:rPr>
          <w:rFonts w:cstheme="minorHAnsi"/>
        </w:rPr>
      </w:pPr>
      <w:proofErr w:type="gramStart"/>
      <w:r w:rsidRPr="00B86FA8">
        <w:rPr>
          <w:rFonts w:cstheme="minorHAnsi"/>
        </w:rPr>
        <w:t xml:space="preserve">- предоставление социальных услуг в </w:t>
      </w:r>
      <w:proofErr w:type="spellStart"/>
      <w:r w:rsidRPr="00B86FA8">
        <w:rPr>
          <w:rFonts w:cstheme="minorHAnsi"/>
        </w:rPr>
        <w:t>полустационарной</w:t>
      </w:r>
      <w:proofErr w:type="spellEnd"/>
      <w:r w:rsidRPr="00B86FA8">
        <w:rPr>
          <w:rFonts w:cstheme="minorHAnsi"/>
        </w:rPr>
        <w:t xml:space="preserve"> форме (социально-психологические, социально-педагогические, социально-медицинские, коммуникативные, срочные)-1227 чел.(6310 услуг)</w:t>
      </w:r>
      <w:proofErr w:type="gramEnd"/>
    </w:p>
    <w:p w:rsidR="003455BA" w:rsidRPr="00B86FA8" w:rsidRDefault="003455BA" w:rsidP="003455BA">
      <w:pPr>
        <w:rPr>
          <w:rFonts w:cstheme="minorHAnsi"/>
        </w:rPr>
      </w:pPr>
      <w:r w:rsidRPr="00B86FA8">
        <w:rPr>
          <w:rFonts w:cstheme="minorHAnsi"/>
        </w:rPr>
        <w:t>- прокат технических средств реабилитации -15 чел</w:t>
      </w:r>
    </w:p>
    <w:p w:rsidR="003455BA" w:rsidRPr="00B86FA8" w:rsidRDefault="000234AE" w:rsidP="003455BA">
      <w:pPr>
        <w:rPr>
          <w:rFonts w:cstheme="minorHAnsi"/>
        </w:rPr>
      </w:pPr>
      <w:r w:rsidRPr="00B86FA8">
        <w:rPr>
          <w:rFonts w:cstheme="minorHAnsi"/>
        </w:rPr>
        <w:t>С 2020 года планируется предоставление возможности доставки лиц старше 65 лет, проживающих в сельской местности, у которых выявлены отдельные социально-значимые неинфекционные заболевания в медицинские организации.</w:t>
      </w:r>
    </w:p>
    <w:p w:rsidR="002F19FD" w:rsidRPr="00B86FA8" w:rsidRDefault="002F19FD" w:rsidP="003455BA">
      <w:pPr>
        <w:rPr>
          <w:rFonts w:cstheme="minorHAnsi"/>
        </w:rPr>
      </w:pPr>
      <w:r w:rsidRPr="00B86FA8">
        <w:rPr>
          <w:rFonts w:cstheme="minorHAnsi"/>
        </w:rPr>
        <w:lastRenderedPageBreak/>
        <w:t xml:space="preserve">Получение </w:t>
      </w:r>
      <w:proofErr w:type="spellStart"/>
      <w:r w:rsidRPr="00B86FA8">
        <w:rPr>
          <w:rFonts w:cstheme="minorHAnsi"/>
        </w:rPr>
        <w:t>спецавтомобиля</w:t>
      </w:r>
      <w:proofErr w:type="spellEnd"/>
      <w:r w:rsidRPr="00B86FA8">
        <w:rPr>
          <w:rFonts w:cstheme="minorHAnsi"/>
        </w:rPr>
        <w:t>.</w:t>
      </w:r>
    </w:p>
    <w:p w:rsidR="000234AE" w:rsidRPr="00B86FA8" w:rsidRDefault="000234AE" w:rsidP="000234AE">
      <w:pPr>
        <w:rPr>
          <w:rFonts w:cstheme="minorHAnsi"/>
          <w:b/>
        </w:rPr>
      </w:pPr>
      <w:r w:rsidRPr="00B86FA8">
        <w:rPr>
          <w:rFonts w:cstheme="minorHAnsi"/>
          <w:b/>
        </w:rPr>
        <w:t xml:space="preserve">В рамках развития системы социального обслуживания граждан пожилого возраста, включая распространение </w:t>
      </w:r>
      <w:proofErr w:type="spellStart"/>
      <w:r w:rsidRPr="00B86FA8">
        <w:rPr>
          <w:rFonts w:cstheme="minorHAnsi"/>
          <w:b/>
        </w:rPr>
        <w:t>стационарозамещающих</w:t>
      </w:r>
      <w:proofErr w:type="spellEnd"/>
      <w:r w:rsidRPr="00B86FA8">
        <w:rPr>
          <w:rFonts w:cstheme="minorHAnsi"/>
          <w:b/>
        </w:rPr>
        <w:t xml:space="preserve"> технологий и развитие не государственного сектора социального обслуживания.</w:t>
      </w:r>
    </w:p>
    <w:p w:rsidR="000234AE" w:rsidRPr="00B86FA8" w:rsidRDefault="000234AE" w:rsidP="000234AE">
      <w:pPr>
        <w:rPr>
          <w:rFonts w:cstheme="minorHAnsi"/>
        </w:rPr>
      </w:pPr>
      <w:r w:rsidRPr="00B86FA8">
        <w:rPr>
          <w:rFonts w:cstheme="minorHAnsi"/>
        </w:rPr>
        <w:t xml:space="preserve">На территории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 осуществляют деятельность по стационарному обслуживанию граждан пожилого возраста и инвалидов, следующие учреждения: </w:t>
      </w:r>
    </w:p>
    <w:p w:rsidR="000234AE" w:rsidRPr="00B86FA8" w:rsidRDefault="000234AE" w:rsidP="000234AE">
      <w:pPr>
        <w:rPr>
          <w:rFonts w:cstheme="minorHAnsi"/>
        </w:rPr>
      </w:pPr>
      <w:r w:rsidRPr="00B86FA8">
        <w:rPr>
          <w:rFonts w:cstheme="minorHAnsi"/>
        </w:rPr>
        <w:t xml:space="preserve">- КГБСУСО «Озерский психоневрологический интернат»-360 </w:t>
      </w:r>
      <w:proofErr w:type="gramStart"/>
      <w:r w:rsidRPr="00B86FA8">
        <w:rPr>
          <w:rFonts w:cstheme="minorHAnsi"/>
        </w:rPr>
        <w:t>проживающих</w:t>
      </w:r>
      <w:proofErr w:type="gramEnd"/>
    </w:p>
    <w:p w:rsidR="000234AE" w:rsidRPr="00B86FA8" w:rsidRDefault="000234AE" w:rsidP="000234AE">
      <w:pPr>
        <w:rPr>
          <w:rFonts w:cstheme="minorHAnsi"/>
        </w:rPr>
      </w:pPr>
      <w:r w:rsidRPr="00B86FA8">
        <w:rPr>
          <w:rFonts w:cstheme="minorHAnsi"/>
        </w:rPr>
        <w:t>- КГБСУСО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психоневрологический интернат»-340 чел.</w:t>
      </w:r>
    </w:p>
    <w:p w:rsidR="000234AE" w:rsidRPr="00B86FA8" w:rsidRDefault="000234AE" w:rsidP="000234AE">
      <w:pPr>
        <w:rPr>
          <w:rFonts w:cstheme="minorHAnsi"/>
        </w:rPr>
      </w:pPr>
      <w:r w:rsidRPr="00B86FA8">
        <w:rPr>
          <w:rFonts w:cstheme="minorHAnsi"/>
        </w:rPr>
        <w:t xml:space="preserve">- ИП </w:t>
      </w:r>
      <w:proofErr w:type="spellStart"/>
      <w:r w:rsidRPr="00B86FA8">
        <w:rPr>
          <w:rFonts w:cstheme="minorHAnsi"/>
        </w:rPr>
        <w:t>Традчик</w:t>
      </w:r>
      <w:proofErr w:type="spellEnd"/>
      <w:r w:rsidRPr="00B86FA8">
        <w:rPr>
          <w:rFonts w:cstheme="minorHAnsi"/>
        </w:rPr>
        <w:t xml:space="preserve"> Людмила Петровна-34 чел.</w:t>
      </w:r>
    </w:p>
    <w:p w:rsidR="000234AE" w:rsidRPr="00B86FA8" w:rsidRDefault="000234AE" w:rsidP="000234AE">
      <w:pPr>
        <w:rPr>
          <w:rFonts w:cstheme="minorHAnsi"/>
        </w:rPr>
      </w:pPr>
      <w:r w:rsidRPr="00B86FA8">
        <w:rPr>
          <w:rFonts w:cstheme="minorHAnsi"/>
        </w:rPr>
        <w:t xml:space="preserve">Управлением  социальной защиты  по </w:t>
      </w:r>
      <w:proofErr w:type="spellStart"/>
      <w:r w:rsidRPr="00B86FA8">
        <w:rPr>
          <w:rFonts w:cstheme="minorHAnsi"/>
        </w:rPr>
        <w:t>Тальменскому</w:t>
      </w:r>
      <w:proofErr w:type="spellEnd"/>
      <w:r w:rsidRPr="00B86FA8">
        <w:rPr>
          <w:rFonts w:cstheme="minorHAnsi"/>
        </w:rPr>
        <w:t xml:space="preserve"> району предоставлена услуга по оформлению граждан в учреждения социального обслуживания -7чел.</w:t>
      </w:r>
    </w:p>
    <w:p w:rsidR="000234AE" w:rsidRPr="00B86FA8" w:rsidRDefault="000234AE" w:rsidP="000234AE">
      <w:pPr>
        <w:ind w:firstLine="459"/>
        <w:rPr>
          <w:rFonts w:cstheme="minorHAnsi"/>
        </w:rPr>
      </w:pPr>
      <w:r w:rsidRPr="00B86FA8">
        <w:rPr>
          <w:rFonts w:cstheme="minorHAnsi"/>
        </w:rPr>
        <w:t>КГБСУСО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психоневрологический интернат» вошел в </w:t>
      </w:r>
      <w:proofErr w:type="spellStart"/>
      <w:r w:rsidRPr="00B86FA8">
        <w:rPr>
          <w:rFonts w:cstheme="minorHAnsi"/>
        </w:rPr>
        <w:t>пилотный</w:t>
      </w:r>
      <w:proofErr w:type="spellEnd"/>
      <w:r w:rsidRPr="00B86FA8">
        <w:rPr>
          <w:rFonts w:cstheme="minorHAnsi"/>
        </w:rPr>
        <w:t xml:space="preserve"> проект по системе долговременного ухода за гражданами пожилого возраста и инвалидами, начало </w:t>
      </w:r>
      <w:proofErr w:type="gramStart"/>
      <w:r w:rsidRPr="00B86FA8">
        <w:rPr>
          <w:rFonts w:cstheme="minorHAnsi"/>
        </w:rPr>
        <w:t>реализации</w:t>
      </w:r>
      <w:proofErr w:type="gramEnd"/>
      <w:r w:rsidRPr="00B86FA8">
        <w:rPr>
          <w:rFonts w:cstheme="minorHAnsi"/>
        </w:rPr>
        <w:t xml:space="preserve"> которого 2020 год.</w:t>
      </w:r>
    </w:p>
    <w:p w:rsidR="003455BA" w:rsidRPr="00B86FA8" w:rsidRDefault="00A341D3" w:rsidP="003C365F">
      <w:pPr>
        <w:rPr>
          <w:rFonts w:cstheme="minorHAnsi"/>
        </w:rPr>
      </w:pPr>
      <w:r w:rsidRPr="00B86FA8">
        <w:rPr>
          <w:rFonts w:cstheme="minorHAnsi"/>
        </w:rPr>
        <w:t>-</w:t>
      </w:r>
      <w:r w:rsidR="000234AE" w:rsidRPr="00B86FA8">
        <w:rPr>
          <w:rFonts w:cstheme="minorHAnsi"/>
        </w:rPr>
        <w:t xml:space="preserve">В сфере социального обслуживания приоритетным будет развитие </w:t>
      </w:r>
      <w:proofErr w:type="spellStart"/>
      <w:r w:rsidR="000234AE" w:rsidRPr="00B86FA8">
        <w:rPr>
          <w:rFonts w:cstheme="minorHAnsi"/>
        </w:rPr>
        <w:t>стационарозамещающих</w:t>
      </w:r>
      <w:proofErr w:type="spellEnd"/>
      <w:r w:rsidR="000234AE" w:rsidRPr="00B86FA8">
        <w:rPr>
          <w:rFonts w:cstheme="minorHAnsi"/>
        </w:rPr>
        <w:t xml:space="preserve"> технологий с преимущественной ориентацией на предоставление социальных </w:t>
      </w:r>
      <w:proofErr w:type="spellStart"/>
      <w:proofErr w:type="gramStart"/>
      <w:r w:rsidR="000234AE" w:rsidRPr="00B86FA8">
        <w:rPr>
          <w:rFonts w:cstheme="minorHAnsi"/>
        </w:rPr>
        <w:t>социальных</w:t>
      </w:r>
      <w:proofErr w:type="spellEnd"/>
      <w:proofErr w:type="gramEnd"/>
      <w:r w:rsidR="000234AE" w:rsidRPr="00B86FA8">
        <w:rPr>
          <w:rFonts w:cstheme="minorHAnsi"/>
        </w:rPr>
        <w:t xml:space="preserve">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</w:t>
      </w:r>
    </w:p>
    <w:p w:rsidR="00A341D3" w:rsidRPr="00B86FA8" w:rsidRDefault="00A341D3" w:rsidP="003C365F">
      <w:pPr>
        <w:rPr>
          <w:rFonts w:cstheme="minorHAnsi"/>
        </w:rPr>
      </w:pPr>
      <w:r w:rsidRPr="00B86FA8">
        <w:rPr>
          <w:rFonts w:cstheme="minorHAnsi"/>
        </w:rPr>
        <w:t xml:space="preserve">-Развитие </w:t>
      </w:r>
      <w:proofErr w:type="spellStart"/>
      <w:r w:rsidRPr="00B86FA8">
        <w:rPr>
          <w:rFonts w:cstheme="minorHAnsi"/>
        </w:rPr>
        <w:t>геронтоволонтерского</w:t>
      </w:r>
      <w:proofErr w:type="spellEnd"/>
      <w:r w:rsidRPr="00B86FA8">
        <w:rPr>
          <w:rFonts w:cstheme="minorHAnsi"/>
        </w:rPr>
        <w:t xml:space="preserve"> </w:t>
      </w:r>
      <w:proofErr w:type="spellStart"/>
      <w:r w:rsidRPr="00B86FA8">
        <w:rPr>
          <w:rFonts w:cstheme="minorHAnsi"/>
        </w:rPr>
        <w:t>движения</w:t>
      </w:r>
      <w:proofErr w:type="gramStart"/>
      <w:r w:rsidRPr="00B86FA8">
        <w:rPr>
          <w:rFonts w:cstheme="minorHAnsi"/>
        </w:rPr>
        <w:t>.Ч</w:t>
      </w:r>
      <w:proofErr w:type="gramEnd"/>
      <w:r w:rsidRPr="00B86FA8">
        <w:rPr>
          <w:rFonts w:cstheme="minorHAnsi"/>
        </w:rPr>
        <w:t>исленность</w:t>
      </w:r>
      <w:proofErr w:type="spellEnd"/>
      <w:r w:rsidRPr="00B86FA8">
        <w:rPr>
          <w:rFonts w:cstheme="minorHAnsi"/>
        </w:rPr>
        <w:t xml:space="preserve"> волонтеров серебряного возраста в районе более 50 чел., к 2024г. достигнет 100;</w:t>
      </w:r>
    </w:p>
    <w:p w:rsidR="00A341D3" w:rsidRPr="00B86FA8" w:rsidRDefault="00A341D3" w:rsidP="003C365F">
      <w:pPr>
        <w:rPr>
          <w:rFonts w:cstheme="minorHAnsi"/>
        </w:rPr>
      </w:pPr>
      <w:r w:rsidRPr="00B86FA8">
        <w:rPr>
          <w:rFonts w:cstheme="minorHAnsi"/>
        </w:rPr>
        <w:t xml:space="preserve">-Реализация программы обучения «Школа грамотности», результат </w:t>
      </w:r>
      <w:proofErr w:type="gramStart"/>
      <w:r w:rsidRPr="00B86FA8">
        <w:rPr>
          <w:rFonts w:cstheme="minorHAnsi"/>
        </w:rPr>
        <w:t>–б</w:t>
      </w:r>
      <w:proofErr w:type="gramEnd"/>
      <w:r w:rsidRPr="00B86FA8">
        <w:rPr>
          <w:rFonts w:cstheme="minorHAnsi"/>
        </w:rPr>
        <w:t>олее 460 гр. пожилого возраста повысят финансовую, правовую, информационную через участие в «Школе»;</w:t>
      </w:r>
    </w:p>
    <w:p w:rsidR="00A341D3" w:rsidRPr="00B86FA8" w:rsidRDefault="00A341D3" w:rsidP="003C365F">
      <w:pPr>
        <w:rPr>
          <w:rFonts w:cstheme="minorHAnsi"/>
        </w:rPr>
      </w:pPr>
      <w:r w:rsidRPr="00B86FA8">
        <w:rPr>
          <w:rFonts w:cstheme="minorHAnsi"/>
        </w:rPr>
        <w:t>-Вовлечение в деятельность мобильных бригад представителей общественности, работает 2 мобильных бригады,</w:t>
      </w:r>
      <w:proofErr w:type="gramStart"/>
      <w:r w:rsidRPr="00B86FA8">
        <w:rPr>
          <w:rFonts w:cstheme="minorHAnsi"/>
        </w:rPr>
        <w:t xml:space="preserve"> ,</w:t>
      </w:r>
      <w:proofErr w:type="gramEnd"/>
      <w:r w:rsidRPr="00B86FA8">
        <w:rPr>
          <w:rFonts w:cstheme="minorHAnsi"/>
        </w:rPr>
        <w:t xml:space="preserve"> в которые  будут включены по 1 представителю общественности с поселений.</w:t>
      </w:r>
    </w:p>
    <w:p w:rsidR="00A341D3" w:rsidRPr="00B86FA8" w:rsidRDefault="00A341D3" w:rsidP="003C365F">
      <w:pPr>
        <w:rPr>
          <w:rFonts w:cstheme="minorHAnsi"/>
        </w:rPr>
      </w:pPr>
      <w:r w:rsidRPr="00B86FA8">
        <w:rPr>
          <w:rFonts w:cstheme="minorHAnsi"/>
        </w:rPr>
        <w:t xml:space="preserve">-Внедрение Академии серебряного возраста для граждан 55+(адресная работа  с гражданами по вовлечению </w:t>
      </w:r>
      <w:proofErr w:type="spellStart"/>
      <w:r w:rsidRPr="00B86FA8">
        <w:rPr>
          <w:rFonts w:cstheme="minorHAnsi"/>
        </w:rPr>
        <w:t>культурно-досуговые</w:t>
      </w:r>
      <w:proofErr w:type="spellEnd"/>
      <w:r w:rsidRPr="00B86FA8">
        <w:rPr>
          <w:rFonts w:cstheme="minorHAnsi"/>
        </w:rPr>
        <w:t xml:space="preserve">, физкультурно-оздоровительные </w:t>
      </w:r>
      <w:proofErr w:type="gramStart"/>
      <w:r w:rsidRPr="00B86FA8">
        <w:rPr>
          <w:rFonts w:cstheme="minorHAnsi"/>
        </w:rPr>
        <w:t>мероприятии</w:t>
      </w:r>
      <w:proofErr w:type="gramEnd"/>
      <w:r w:rsidRPr="00B86FA8">
        <w:rPr>
          <w:rFonts w:cstheme="minorHAnsi"/>
        </w:rPr>
        <w:t xml:space="preserve">).60 граждан пожилого возраста вовлечены. На базе 5 </w:t>
      </w:r>
      <w:proofErr w:type="spellStart"/>
      <w:r w:rsidRPr="00B86FA8">
        <w:rPr>
          <w:rFonts w:cstheme="minorHAnsi"/>
        </w:rPr>
        <w:t>уч-ний</w:t>
      </w:r>
      <w:proofErr w:type="spellEnd"/>
      <w:r w:rsidRPr="00B86FA8">
        <w:rPr>
          <w:rFonts w:cstheme="minorHAnsi"/>
        </w:rPr>
        <w:t xml:space="preserve"> проводятся занятия. </w:t>
      </w:r>
    </w:p>
    <w:p w:rsidR="0056570A" w:rsidRPr="00B86FA8" w:rsidRDefault="0056570A" w:rsidP="000234AE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Администрацией района совместно с  центром социального обслуживания населения, отделом культуры, учреждениями культуры проводятся культурно-массовые мероприятия по вовлечению граждан «старшего поколения» в активную деятельность.</w:t>
      </w:r>
    </w:p>
    <w:p w:rsidR="00745BAC" w:rsidRPr="00B86FA8" w:rsidRDefault="00335F9F" w:rsidP="00515138">
      <w:pPr>
        <w:ind w:firstLine="708"/>
        <w:rPr>
          <w:rFonts w:cstheme="minorHAnsi"/>
          <w:b/>
          <w:color w:val="000000" w:themeColor="text1"/>
          <w:shd w:val="clear" w:color="auto" w:fill="FFFFFF"/>
        </w:rPr>
      </w:pPr>
      <w:r w:rsidRPr="00B86FA8">
        <w:rPr>
          <w:rFonts w:cstheme="minorHAnsi"/>
          <w:b/>
          <w:color w:val="000000" w:themeColor="text1"/>
          <w:shd w:val="clear" w:color="auto" w:fill="FFFFFF"/>
        </w:rPr>
        <w:t xml:space="preserve">             </w:t>
      </w:r>
      <w:r w:rsidR="00515138" w:rsidRPr="00B86FA8">
        <w:rPr>
          <w:rFonts w:cstheme="minorHAnsi"/>
          <w:b/>
          <w:color w:val="000000" w:themeColor="text1"/>
          <w:shd w:val="clear" w:color="auto" w:fill="FFFFFF"/>
        </w:rPr>
        <w:t>4.</w:t>
      </w:r>
      <w:r w:rsidRPr="00B86FA8">
        <w:rPr>
          <w:rFonts w:cstheme="minorHAnsi"/>
          <w:b/>
          <w:color w:val="000000" w:themeColor="text1"/>
          <w:shd w:val="clear" w:color="auto" w:fill="FFFFFF"/>
        </w:rPr>
        <w:t>Укрепление общественного здоровья»</w:t>
      </w:r>
      <w:r w:rsidR="006533C7" w:rsidRPr="00B86FA8">
        <w:rPr>
          <w:rFonts w:eastAsia="Times New Roman" w:cstheme="minorHAnsi"/>
          <w:color w:val="454545"/>
          <w:lang w:eastAsia="ru-RU"/>
        </w:rPr>
        <w:br/>
      </w:r>
      <w:r w:rsidR="00515138" w:rsidRPr="00B86FA8">
        <w:rPr>
          <w:rFonts w:cstheme="minorHAnsi"/>
        </w:rPr>
        <w:t xml:space="preserve">      Цель: Обеспечение в Алтайском крае к 2024 году увеличение доли граждан, ведущих здоровый образ жизни</w:t>
      </w:r>
      <w:r w:rsidR="004E6636" w:rsidRPr="00B86FA8">
        <w:rPr>
          <w:rFonts w:cstheme="minorHAnsi"/>
        </w:rPr>
        <w:t>.</w:t>
      </w:r>
    </w:p>
    <w:p w:rsidR="00871C7B" w:rsidRPr="00B86FA8" w:rsidRDefault="00871C7B" w:rsidP="004E6636">
      <w:pPr>
        <w:rPr>
          <w:rFonts w:cstheme="minorHAnsi"/>
        </w:rPr>
      </w:pPr>
      <w:r w:rsidRPr="00B86FA8">
        <w:rPr>
          <w:rFonts w:cstheme="minorHAnsi"/>
        </w:rPr>
        <w:lastRenderedPageBreak/>
        <w:t xml:space="preserve">   </w:t>
      </w:r>
      <w:r w:rsidR="004E6636" w:rsidRPr="00B86FA8">
        <w:rPr>
          <w:rFonts w:cstheme="minorHAnsi"/>
        </w:rPr>
        <w:t xml:space="preserve">В рамках </w:t>
      </w:r>
      <w:r w:rsidRPr="00B86FA8">
        <w:rPr>
          <w:rFonts w:cstheme="minorHAnsi"/>
        </w:rPr>
        <w:t xml:space="preserve">данного </w:t>
      </w:r>
      <w:r w:rsidR="004E6636" w:rsidRPr="00B86FA8">
        <w:rPr>
          <w:rFonts w:cstheme="minorHAnsi"/>
        </w:rPr>
        <w:t>проекта объединены меры, направленные на формирование системы мотивации граждан к ведению здорового образа жизни, включая здоровое</w:t>
      </w:r>
      <w:r w:rsidRPr="00B86FA8">
        <w:rPr>
          <w:rFonts w:cstheme="minorHAnsi"/>
        </w:rPr>
        <w:t xml:space="preserve"> питание</w:t>
      </w:r>
      <w:proofErr w:type="gramStart"/>
      <w:r w:rsidRPr="00B86FA8">
        <w:rPr>
          <w:rFonts w:cstheme="minorHAnsi"/>
        </w:rPr>
        <w:t xml:space="preserve"> </w:t>
      </w:r>
      <w:r w:rsidR="004E6636" w:rsidRPr="00B86FA8">
        <w:rPr>
          <w:rFonts w:cstheme="minorHAnsi"/>
        </w:rPr>
        <w:t>,</w:t>
      </w:r>
      <w:proofErr w:type="gramEnd"/>
      <w:r w:rsidR="004E6636" w:rsidRPr="00B86FA8">
        <w:rPr>
          <w:rFonts w:cstheme="minorHAnsi"/>
        </w:rPr>
        <w:t xml:space="preserve"> защиту от табачного дыма, снижение потребления алкоголя. Предусматриваемые проектом меры носят комплексный межведомственный характер и предусматривают нормативное правовое регулирование, направленное на формирование профилактической среды, активное вовлечение гражданского общества, а также работодателей через корпоративные программы укрепления здоровья. </w:t>
      </w:r>
    </w:p>
    <w:p w:rsidR="004468C6" w:rsidRPr="00B86FA8" w:rsidRDefault="004468C6" w:rsidP="004E6636">
      <w:pPr>
        <w:rPr>
          <w:rFonts w:cstheme="minorHAnsi"/>
        </w:rPr>
      </w:pPr>
      <w:r w:rsidRPr="00B86FA8">
        <w:rPr>
          <w:rFonts w:cstheme="minorHAnsi"/>
        </w:rPr>
        <w:t>Планируется:</w:t>
      </w:r>
    </w:p>
    <w:p w:rsidR="00871C7B" w:rsidRPr="00B86FA8" w:rsidRDefault="00871C7B" w:rsidP="004E6636">
      <w:pPr>
        <w:rPr>
          <w:rFonts w:cstheme="minorHAnsi"/>
          <w:i/>
          <w:color w:val="000000"/>
        </w:rPr>
      </w:pPr>
      <w:r w:rsidRPr="00B86FA8">
        <w:rPr>
          <w:rFonts w:cstheme="minorHAnsi"/>
        </w:rPr>
        <w:t xml:space="preserve">   </w:t>
      </w:r>
      <w:r w:rsidR="00580B14" w:rsidRPr="00B86FA8">
        <w:rPr>
          <w:rFonts w:cstheme="minorHAnsi"/>
        </w:rPr>
        <w:t xml:space="preserve">-создание </w:t>
      </w:r>
      <w:r w:rsidR="00580B14" w:rsidRPr="00B86FA8">
        <w:rPr>
          <w:rFonts w:cstheme="minorHAnsi"/>
          <w:i/>
          <w:color w:val="000000"/>
        </w:rPr>
        <w:t xml:space="preserve">5 научно-методических и образовательных центров по вопросам здорового питания на базе учреждений </w:t>
      </w:r>
      <w:proofErr w:type="spellStart"/>
      <w:r w:rsidR="00580B14" w:rsidRPr="00B86FA8">
        <w:rPr>
          <w:rFonts w:cstheme="minorHAnsi"/>
          <w:i/>
          <w:color w:val="000000"/>
        </w:rPr>
        <w:t>Роспотребнадзора</w:t>
      </w:r>
      <w:proofErr w:type="spellEnd"/>
      <w:r w:rsidR="00580B14" w:rsidRPr="00B86FA8">
        <w:rPr>
          <w:rFonts w:cstheme="minorHAnsi"/>
          <w:i/>
          <w:color w:val="000000"/>
        </w:rPr>
        <w:t xml:space="preserve"> и ФГБУН «ФИЦ питания и биотехнологии»</w:t>
      </w:r>
    </w:p>
    <w:p w:rsidR="00580B14" w:rsidRPr="00B86FA8" w:rsidRDefault="00580B14" w:rsidP="00580B14">
      <w:pPr>
        <w:spacing w:line="240" w:lineRule="exact"/>
        <w:jc w:val="both"/>
        <w:rPr>
          <w:rFonts w:cstheme="minorHAnsi"/>
          <w:i/>
          <w:color w:val="000000"/>
        </w:rPr>
      </w:pPr>
      <w:r w:rsidRPr="00B86FA8">
        <w:rPr>
          <w:rFonts w:cstheme="minorHAnsi"/>
          <w:i/>
          <w:color w:val="000000"/>
        </w:rPr>
        <w:t>-осуществ</w:t>
      </w:r>
      <w:r w:rsidR="004468C6" w:rsidRPr="00B86FA8">
        <w:rPr>
          <w:rFonts w:cstheme="minorHAnsi"/>
          <w:i/>
          <w:color w:val="000000"/>
        </w:rPr>
        <w:t xml:space="preserve">ить </w:t>
      </w:r>
      <w:r w:rsidRPr="00B86FA8">
        <w:rPr>
          <w:rFonts w:cstheme="minorHAnsi"/>
          <w:i/>
          <w:color w:val="000000"/>
        </w:rPr>
        <w:t xml:space="preserve"> внедрение новой модели организации и функционирования центров общественного здоровья, включая создание центров общественного здоровья </w:t>
      </w:r>
    </w:p>
    <w:p w:rsidR="00580B14" w:rsidRPr="00B86FA8" w:rsidRDefault="00580B14" w:rsidP="004E6636">
      <w:pPr>
        <w:rPr>
          <w:rFonts w:cstheme="minorHAnsi"/>
        </w:rPr>
      </w:pPr>
      <w:r w:rsidRPr="00B86FA8">
        <w:rPr>
          <w:rFonts w:cstheme="minorHAnsi"/>
        </w:rPr>
        <w:t>- разработка и внедрение программ укрепления здоровья на рабочем мест</w:t>
      </w:r>
      <w:proofErr w:type="gramStart"/>
      <w:r w:rsidRPr="00B86FA8">
        <w:rPr>
          <w:rFonts w:cstheme="minorHAnsi"/>
        </w:rPr>
        <w:t>е(</w:t>
      </w:r>
      <w:proofErr w:type="gramEnd"/>
      <w:r w:rsidRPr="00B86FA8">
        <w:rPr>
          <w:rFonts w:cstheme="minorHAnsi"/>
        </w:rPr>
        <w:t>корпоративные программы укрепления здоровья)</w:t>
      </w:r>
      <w:r w:rsidR="004468C6" w:rsidRPr="00B86FA8">
        <w:rPr>
          <w:rFonts w:cstheme="minorHAnsi"/>
        </w:rPr>
        <w:t>,к декабрю 2020г</w:t>
      </w:r>
    </w:p>
    <w:p w:rsidR="004468C6" w:rsidRPr="00B86FA8" w:rsidRDefault="004468C6" w:rsidP="004E6636">
      <w:pPr>
        <w:rPr>
          <w:rFonts w:cstheme="minorHAnsi"/>
        </w:rPr>
      </w:pPr>
      <w:r w:rsidRPr="00B86FA8">
        <w:rPr>
          <w:rFonts w:cstheme="minorHAnsi"/>
        </w:rPr>
        <w:t xml:space="preserve">  В районе: </w:t>
      </w:r>
    </w:p>
    <w:p w:rsidR="004468C6" w:rsidRPr="00B86FA8" w:rsidRDefault="006E7CD5" w:rsidP="004E6636">
      <w:pPr>
        <w:rPr>
          <w:rFonts w:cstheme="minorHAnsi"/>
        </w:rPr>
      </w:pPr>
      <w:r w:rsidRPr="00B86FA8">
        <w:rPr>
          <w:rFonts w:cstheme="minorHAnsi"/>
        </w:rPr>
        <w:t xml:space="preserve">- </w:t>
      </w:r>
      <w:r w:rsidR="004468C6" w:rsidRPr="00B86FA8">
        <w:rPr>
          <w:rFonts w:cstheme="minorHAnsi"/>
        </w:rPr>
        <w:t>Разрабатывается программа по общественному здоровью;</w:t>
      </w:r>
    </w:p>
    <w:p w:rsidR="004468C6" w:rsidRPr="00B86FA8" w:rsidRDefault="006E7CD5" w:rsidP="004E6636">
      <w:pPr>
        <w:rPr>
          <w:rFonts w:cstheme="minorHAnsi"/>
        </w:rPr>
      </w:pPr>
      <w:r w:rsidRPr="00B86FA8">
        <w:rPr>
          <w:rFonts w:cstheme="minorHAnsi"/>
        </w:rPr>
        <w:t xml:space="preserve">- </w:t>
      </w:r>
      <w:r w:rsidR="004468C6" w:rsidRPr="00B86FA8">
        <w:rPr>
          <w:rFonts w:cstheme="minorHAnsi"/>
        </w:rPr>
        <w:t>Проведены обучающие семинары среди медицинских работников</w:t>
      </w:r>
    </w:p>
    <w:p w:rsidR="00745BAC" w:rsidRPr="00B86FA8" w:rsidRDefault="00871C7B" w:rsidP="00871C7B">
      <w:pPr>
        <w:rPr>
          <w:rFonts w:cstheme="minorHAnsi"/>
        </w:rPr>
      </w:pPr>
      <w:r w:rsidRPr="00B86FA8">
        <w:rPr>
          <w:rFonts w:cstheme="minorHAnsi"/>
        </w:rPr>
        <w:t xml:space="preserve"> </w:t>
      </w:r>
      <w:r w:rsidR="006E7CD5" w:rsidRPr="00B86FA8">
        <w:rPr>
          <w:rFonts w:cstheme="minorHAnsi"/>
        </w:rPr>
        <w:t xml:space="preserve">- </w:t>
      </w:r>
      <w:r w:rsidRPr="00B86FA8">
        <w:rPr>
          <w:rFonts w:cstheme="minorHAnsi"/>
        </w:rPr>
        <w:t xml:space="preserve"> Реализация проекта проводится КГБУЗ «</w:t>
      </w:r>
      <w:proofErr w:type="spellStart"/>
      <w:r w:rsidRPr="00B86FA8">
        <w:rPr>
          <w:rFonts w:cstheme="minorHAnsi"/>
        </w:rPr>
        <w:t>Тальменская</w:t>
      </w:r>
      <w:proofErr w:type="spellEnd"/>
      <w:r w:rsidRPr="00B86FA8">
        <w:rPr>
          <w:rFonts w:cstheme="minorHAnsi"/>
        </w:rPr>
        <w:t xml:space="preserve"> ЦРБ» путем индивидуального и группового профилактического консультирования пациентов при проведении диспансеризации определенных гру</w:t>
      </w:r>
      <w:proofErr w:type="gramStart"/>
      <w:r w:rsidRPr="00B86FA8">
        <w:rPr>
          <w:rFonts w:cstheme="minorHAnsi"/>
        </w:rPr>
        <w:t>пп взр</w:t>
      </w:r>
      <w:proofErr w:type="gramEnd"/>
      <w:r w:rsidRPr="00B86FA8">
        <w:rPr>
          <w:rFonts w:cstheme="minorHAnsi"/>
        </w:rPr>
        <w:t xml:space="preserve">ослого населения и </w:t>
      </w:r>
      <w:proofErr w:type="spellStart"/>
      <w:r w:rsidRPr="00B86FA8">
        <w:rPr>
          <w:rFonts w:cstheme="minorHAnsi"/>
        </w:rPr>
        <w:t>профосмотрах</w:t>
      </w:r>
      <w:proofErr w:type="spellEnd"/>
      <w:r w:rsidRPr="00B86FA8">
        <w:rPr>
          <w:rFonts w:cstheme="minorHAnsi"/>
        </w:rPr>
        <w:t xml:space="preserve"> врачами терапевтами и </w:t>
      </w:r>
      <w:proofErr w:type="spellStart"/>
      <w:r w:rsidRPr="00B86FA8">
        <w:rPr>
          <w:rFonts w:cstheme="minorHAnsi"/>
        </w:rPr>
        <w:t>врачем</w:t>
      </w:r>
      <w:proofErr w:type="spellEnd"/>
      <w:r w:rsidRPr="00B86FA8">
        <w:rPr>
          <w:rFonts w:cstheme="minorHAnsi"/>
        </w:rPr>
        <w:t xml:space="preserve"> эндокринологом,</w:t>
      </w:r>
    </w:p>
    <w:p w:rsidR="00966935" w:rsidRPr="00B86FA8" w:rsidRDefault="006E7CD5" w:rsidP="00871C7B">
      <w:pPr>
        <w:rPr>
          <w:rFonts w:cstheme="minorHAnsi"/>
        </w:rPr>
      </w:pPr>
      <w:r w:rsidRPr="00B86FA8">
        <w:rPr>
          <w:rFonts w:cstheme="minorHAnsi"/>
        </w:rPr>
        <w:t xml:space="preserve">- </w:t>
      </w:r>
      <w:r w:rsidR="00871C7B" w:rsidRPr="00B86FA8">
        <w:rPr>
          <w:rFonts w:cstheme="minorHAnsi"/>
        </w:rPr>
        <w:t xml:space="preserve">Проведение индивидуального профилактического консультирования </w:t>
      </w:r>
      <w:proofErr w:type="spellStart"/>
      <w:r w:rsidR="00871C7B" w:rsidRPr="00B86FA8">
        <w:rPr>
          <w:rFonts w:cstheme="minorHAnsi"/>
        </w:rPr>
        <w:t>врачем</w:t>
      </w:r>
      <w:proofErr w:type="spellEnd"/>
      <w:r w:rsidR="00871C7B" w:rsidRPr="00B86FA8">
        <w:rPr>
          <w:rFonts w:cstheme="minorHAnsi"/>
        </w:rPr>
        <w:t xml:space="preserve"> психиатром-наркологом по отказу от курения.</w:t>
      </w:r>
    </w:p>
    <w:p w:rsidR="00B1734C" w:rsidRPr="00B86FA8" w:rsidRDefault="00B1734C" w:rsidP="00871C7B">
      <w:pPr>
        <w:rPr>
          <w:rFonts w:cstheme="minorHAnsi"/>
        </w:rPr>
      </w:pPr>
      <w:r w:rsidRPr="00B86FA8">
        <w:rPr>
          <w:rFonts w:cstheme="minorHAnsi"/>
        </w:rPr>
        <w:t>Целевые индикаторы: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Смертность населения в трудоспособном возрасте - </w:t>
      </w:r>
      <w:r w:rsidRPr="00B86FA8">
        <w:rPr>
          <w:rFonts w:asciiTheme="minorHAnsi" w:hAnsiTheme="minorHAnsi" w:cstheme="minorHAnsi"/>
          <w:b/>
          <w:sz w:val="22"/>
          <w:szCs w:val="22"/>
        </w:rPr>
        <w:t xml:space="preserve">41 </w:t>
      </w:r>
      <w:r w:rsidRPr="00B86FA8">
        <w:rPr>
          <w:rFonts w:asciiTheme="minorHAnsi" w:hAnsiTheme="minorHAnsi" w:cstheme="minorHAnsi"/>
          <w:sz w:val="22"/>
          <w:szCs w:val="22"/>
        </w:rPr>
        <w:t xml:space="preserve">чел.(2019г.), в т.ч. мужчин – </w:t>
      </w:r>
      <w:r w:rsidRPr="00B86FA8">
        <w:rPr>
          <w:rFonts w:asciiTheme="minorHAnsi" w:hAnsiTheme="minorHAnsi" w:cstheme="minorHAnsi"/>
          <w:b/>
          <w:sz w:val="22"/>
          <w:szCs w:val="22"/>
        </w:rPr>
        <w:t>32</w:t>
      </w:r>
      <w:r w:rsidRPr="00B86FA8">
        <w:rPr>
          <w:rFonts w:asciiTheme="minorHAnsi" w:hAnsiTheme="minorHAnsi" w:cstheme="minorHAnsi"/>
          <w:sz w:val="22"/>
          <w:szCs w:val="22"/>
        </w:rPr>
        <w:t xml:space="preserve">, женщин – </w:t>
      </w:r>
      <w:r w:rsidRPr="00B86FA8">
        <w:rPr>
          <w:rFonts w:asciiTheme="minorHAnsi" w:hAnsiTheme="minorHAnsi" w:cstheme="minorHAnsi"/>
          <w:b/>
          <w:sz w:val="22"/>
          <w:szCs w:val="22"/>
        </w:rPr>
        <w:t>9.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Смертность мужчин в возрасте от 16 до 59 лет – </w:t>
      </w:r>
      <w:r w:rsidR="00B1734C" w:rsidRPr="00B86FA8">
        <w:rPr>
          <w:rFonts w:asciiTheme="minorHAnsi" w:hAnsiTheme="minorHAnsi" w:cstheme="minorHAnsi"/>
          <w:sz w:val="22"/>
          <w:szCs w:val="22"/>
        </w:rPr>
        <w:t>789,3</w:t>
      </w:r>
      <w:r w:rsidRPr="00B86FA8">
        <w:rPr>
          <w:rFonts w:asciiTheme="minorHAnsi" w:hAnsiTheme="minorHAnsi" w:cstheme="minorHAnsi"/>
          <w:sz w:val="22"/>
          <w:szCs w:val="22"/>
        </w:rPr>
        <w:t xml:space="preserve"> (целевой показатель 834,</w:t>
      </w:r>
      <w:r w:rsidR="00B1734C" w:rsidRPr="00B86FA8">
        <w:rPr>
          <w:rFonts w:asciiTheme="minorHAnsi" w:hAnsiTheme="minorHAnsi" w:cstheme="minorHAnsi"/>
          <w:sz w:val="22"/>
          <w:szCs w:val="22"/>
        </w:rPr>
        <w:t>2</w:t>
      </w:r>
      <w:r w:rsidRPr="00B86FA8">
        <w:rPr>
          <w:rFonts w:asciiTheme="minorHAnsi" w:hAnsiTheme="minorHAnsi" w:cstheme="minorHAnsi"/>
          <w:sz w:val="22"/>
          <w:szCs w:val="22"/>
        </w:rPr>
        <w:t>)</w:t>
      </w:r>
    </w:p>
    <w:p w:rsidR="006A4F00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смертность женщин в возрасте от 16 до 5</w:t>
      </w:r>
      <w:r w:rsidR="00B1734C" w:rsidRPr="00B86FA8">
        <w:rPr>
          <w:rFonts w:asciiTheme="minorHAnsi" w:hAnsiTheme="minorHAnsi" w:cstheme="minorHAnsi"/>
          <w:sz w:val="22"/>
          <w:szCs w:val="22"/>
        </w:rPr>
        <w:t>4</w:t>
      </w:r>
      <w:r w:rsidRPr="00B86FA8">
        <w:rPr>
          <w:rFonts w:asciiTheme="minorHAnsi" w:hAnsiTheme="minorHAnsi" w:cstheme="minorHAnsi"/>
          <w:sz w:val="22"/>
          <w:szCs w:val="22"/>
        </w:rPr>
        <w:t xml:space="preserve"> лет -   </w:t>
      </w:r>
      <w:r w:rsidR="00B1734C" w:rsidRPr="00B86FA8">
        <w:rPr>
          <w:rFonts w:asciiTheme="minorHAnsi" w:hAnsiTheme="minorHAnsi" w:cstheme="minorHAnsi"/>
          <w:sz w:val="22"/>
          <w:szCs w:val="22"/>
        </w:rPr>
        <w:t>261,4</w:t>
      </w:r>
      <w:r w:rsidRPr="00B86FA8">
        <w:rPr>
          <w:rFonts w:asciiTheme="minorHAnsi" w:hAnsiTheme="minorHAnsi" w:cstheme="minorHAnsi"/>
          <w:sz w:val="22"/>
          <w:szCs w:val="22"/>
        </w:rPr>
        <w:t xml:space="preserve"> (целевой показатель – </w:t>
      </w:r>
      <w:r w:rsidR="00B1734C" w:rsidRPr="00B86FA8">
        <w:rPr>
          <w:rFonts w:asciiTheme="minorHAnsi" w:hAnsiTheme="minorHAnsi" w:cstheme="minorHAnsi"/>
          <w:sz w:val="22"/>
          <w:szCs w:val="22"/>
        </w:rPr>
        <w:t>245,3</w:t>
      </w:r>
      <w:r w:rsidRPr="00B86FA8">
        <w:rPr>
          <w:rFonts w:asciiTheme="minorHAnsi" w:hAnsiTheme="minorHAnsi" w:cstheme="minorHAnsi"/>
          <w:sz w:val="22"/>
          <w:szCs w:val="22"/>
        </w:rPr>
        <w:t>).</w:t>
      </w:r>
    </w:p>
    <w:p w:rsidR="00B1734C" w:rsidRPr="00B86FA8" w:rsidRDefault="006A4F00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>В ОУ организована работа по мотивации к здоровому образу жизни, здоровому питанию, отказу от вредных привычек, начиная с дошкольного возраста. В планах работ воспитателей ДОУ запланированы мероприятия по данному направлению не только с детьми, но и с родителями. Проводятся районные акции «Семья», «</w:t>
      </w:r>
      <w:proofErr w:type="spellStart"/>
      <w:r w:rsidRPr="00B86FA8">
        <w:rPr>
          <w:rFonts w:asciiTheme="minorHAnsi" w:hAnsiTheme="minorHAnsi" w:cstheme="minorHAnsi"/>
          <w:sz w:val="22"/>
          <w:szCs w:val="22"/>
        </w:rPr>
        <w:t>Нет-наркотикам</w:t>
      </w:r>
      <w:proofErr w:type="spellEnd"/>
      <w:r w:rsidRPr="00B86FA8">
        <w:rPr>
          <w:rFonts w:asciiTheme="minorHAnsi" w:hAnsiTheme="minorHAnsi" w:cstheme="minorHAnsi"/>
          <w:sz w:val="22"/>
          <w:szCs w:val="22"/>
        </w:rPr>
        <w:t>!», «</w:t>
      </w:r>
      <w:proofErr w:type="spellStart"/>
      <w:proofErr w:type="gramStart"/>
      <w:r w:rsidRPr="00B86FA8">
        <w:rPr>
          <w:rFonts w:asciiTheme="minorHAnsi" w:hAnsiTheme="minorHAnsi" w:cstheme="minorHAnsi"/>
          <w:sz w:val="22"/>
          <w:szCs w:val="22"/>
        </w:rPr>
        <w:t>Семья-семье</w:t>
      </w:r>
      <w:proofErr w:type="spellEnd"/>
      <w:proofErr w:type="gramEnd"/>
      <w:r w:rsidRPr="00B86FA8">
        <w:rPr>
          <w:rFonts w:asciiTheme="minorHAnsi" w:hAnsiTheme="minorHAnsi" w:cstheme="minorHAnsi"/>
          <w:sz w:val="22"/>
          <w:szCs w:val="22"/>
        </w:rPr>
        <w:t xml:space="preserve">», публикация в СМИ материалов, пропагандирующих здоровый образ жизни. </w:t>
      </w:r>
    </w:p>
    <w:p w:rsidR="0014050E" w:rsidRPr="00B86FA8" w:rsidRDefault="00B1734C" w:rsidP="006A4F00">
      <w:pPr>
        <w:pStyle w:val="a3"/>
        <w:rPr>
          <w:rFonts w:asciiTheme="minorHAnsi" w:hAnsiTheme="minorHAnsi" w:cstheme="minorHAnsi"/>
          <w:sz w:val="22"/>
          <w:szCs w:val="22"/>
        </w:rPr>
      </w:pPr>
      <w:r w:rsidRPr="00B86FA8">
        <w:rPr>
          <w:rFonts w:asciiTheme="minorHAnsi" w:hAnsiTheme="minorHAnsi" w:cstheme="minorHAnsi"/>
          <w:sz w:val="22"/>
          <w:szCs w:val="22"/>
        </w:rPr>
        <w:t xml:space="preserve">  </w:t>
      </w:r>
      <w:r w:rsidR="006A4F00" w:rsidRPr="00B86FA8">
        <w:rPr>
          <w:rFonts w:asciiTheme="minorHAnsi" w:hAnsiTheme="minorHAnsi" w:cstheme="minorHAnsi"/>
          <w:sz w:val="22"/>
          <w:szCs w:val="22"/>
        </w:rPr>
        <w:t xml:space="preserve">Ежегодно среди учащихся школ района проводится акция «Я выбираю спорт как альтернативу пагубным привычкам», конкурс по пропаганде здорового образа жизни «Привычка. Характер. Судьба». Во всех </w:t>
      </w:r>
      <w:proofErr w:type="spellStart"/>
      <w:proofErr w:type="gramStart"/>
      <w:r w:rsidR="006A4F00" w:rsidRPr="00B86FA8">
        <w:rPr>
          <w:rFonts w:asciiTheme="minorHAnsi" w:hAnsiTheme="minorHAnsi" w:cstheme="minorHAnsi"/>
          <w:sz w:val="22"/>
          <w:szCs w:val="22"/>
        </w:rPr>
        <w:t>образователь</w:t>
      </w:r>
      <w:proofErr w:type="spell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4F00" w:rsidRPr="00B86FA8">
        <w:rPr>
          <w:rFonts w:asciiTheme="minorHAnsi" w:hAnsiTheme="minorHAnsi" w:cstheme="minorHAnsi"/>
          <w:sz w:val="22"/>
          <w:szCs w:val="22"/>
        </w:rPr>
        <w:t>ных</w:t>
      </w:r>
      <w:proofErr w:type="spellEnd"/>
      <w:proofErr w:type="gram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 учреждениях района проводилось социально-психологическое тестирование на предмет употребления </w:t>
      </w:r>
      <w:proofErr w:type="spellStart"/>
      <w:r w:rsidR="006A4F00" w:rsidRPr="00B86FA8">
        <w:rPr>
          <w:rFonts w:asciiTheme="minorHAnsi" w:hAnsiTheme="minorHAnsi" w:cstheme="minorHAnsi"/>
          <w:sz w:val="22"/>
          <w:szCs w:val="22"/>
        </w:rPr>
        <w:t>психоактивных</w:t>
      </w:r>
      <w:proofErr w:type="spell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 веществ. Родителям и детям показываются видеоролики о вреде курения. В школах района оформлены стенды  </w:t>
      </w:r>
      <w:proofErr w:type="spellStart"/>
      <w:r w:rsidR="006A4F00" w:rsidRPr="00B86FA8">
        <w:rPr>
          <w:rFonts w:asciiTheme="minorHAnsi" w:hAnsiTheme="minorHAnsi" w:cstheme="minorHAnsi"/>
          <w:sz w:val="22"/>
          <w:szCs w:val="22"/>
        </w:rPr>
        <w:t>антинаркотической</w:t>
      </w:r>
      <w:proofErr w:type="spellEnd"/>
      <w:r w:rsidR="006A4F00" w:rsidRPr="00B86FA8">
        <w:rPr>
          <w:rFonts w:asciiTheme="minorHAnsi" w:hAnsiTheme="minorHAnsi" w:cstheme="minorHAnsi"/>
          <w:sz w:val="22"/>
          <w:szCs w:val="22"/>
        </w:rPr>
        <w:t xml:space="preserve"> направленности.</w:t>
      </w:r>
    </w:p>
    <w:p w:rsidR="000F7B52" w:rsidRPr="00B86FA8" w:rsidRDefault="000F7B52" w:rsidP="000F7B52">
      <w:pPr>
        <w:rPr>
          <w:rFonts w:cstheme="minorHAnsi"/>
        </w:rPr>
      </w:pPr>
      <w:r w:rsidRPr="00B86FA8">
        <w:rPr>
          <w:rFonts w:cstheme="minorHAnsi"/>
        </w:rPr>
        <w:lastRenderedPageBreak/>
        <w:t>К декабрю 2020: разработка корпоративных программ</w:t>
      </w:r>
    </w:p>
    <w:p w:rsidR="000F7B52" w:rsidRPr="00B86FA8" w:rsidRDefault="000F7B52" w:rsidP="00D310BF">
      <w:pPr>
        <w:rPr>
          <w:rFonts w:cstheme="minorHAnsi"/>
        </w:rPr>
      </w:pPr>
      <w:r w:rsidRPr="00B86FA8">
        <w:rPr>
          <w:rFonts w:cstheme="minorHAnsi"/>
        </w:rPr>
        <w:t xml:space="preserve"> программы по общественному здоровью; на основе краевой</w:t>
      </w:r>
    </w:p>
    <w:p w:rsidR="006A4F00" w:rsidRPr="00B86FA8" w:rsidRDefault="0014050E" w:rsidP="006A4F00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B86FA8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6A4F00" w:rsidRPr="00B86FA8">
        <w:rPr>
          <w:rFonts w:asciiTheme="minorHAnsi" w:hAnsiTheme="minorHAnsi" w:cstheme="minorHAnsi"/>
          <w:b/>
          <w:sz w:val="22"/>
          <w:szCs w:val="22"/>
        </w:rPr>
        <w:t xml:space="preserve">  5.   Спорт-норма жизни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  <w:b/>
        </w:rPr>
        <w:t>Цель</w:t>
      </w:r>
      <w:proofErr w:type="gramStart"/>
      <w:r w:rsidRPr="00B86FA8">
        <w:rPr>
          <w:rFonts w:cstheme="minorHAnsi"/>
          <w:b/>
        </w:rPr>
        <w:t xml:space="preserve"> :</w:t>
      </w:r>
      <w:proofErr w:type="gramEnd"/>
      <w:r w:rsidRPr="00B86FA8">
        <w:rPr>
          <w:rFonts w:cstheme="minorHAnsi"/>
          <w:b/>
        </w:rPr>
        <w:t xml:space="preserve"> </w:t>
      </w:r>
      <w:r w:rsidRPr="00B86FA8">
        <w:rPr>
          <w:rFonts w:cstheme="minorHAnsi"/>
        </w:rPr>
        <w:t>увеличению доли жителей Алтайского края, систематически занимающихся физической культурой и спортом, до 55 % к 2024г.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  В районе ведется работа по пропаганде здорового образа жизни и вовлечение всех слоев населения в спортивный образ жизни</w:t>
      </w:r>
      <w:proofErr w:type="gramStart"/>
      <w:r w:rsidRPr="00B86FA8">
        <w:rPr>
          <w:rFonts w:cstheme="minorHAnsi"/>
        </w:rPr>
        <w:t xml:space="preserve"> ,</w:t>
      </w:r>
      <w:proofErr w:type="gramEnd"/>
      <w:r w:rsidRPr="00B86FA8">
        <w:rPr>
          <w:rFonts w:cstheme="minorHAnsi"/>
        </w:rPr>
        <w:t xml:space="preserve"> этому способствуют  73 спортивных сооружения из них 32 спортивных зала из них 28 школьных и 4 (2ТТ, ЦВР,ДЮСШ); 26 плоскостных сооружения,7 хоккейных коробок ( Школы -5,6,детский </w:t>
      </w:r>
      <w:proofErr w:type="spellStart"/>
      <w:r w:rsidRPr="00B86FA8">
        <w:rPr>
          <w:rFonts w:cstheme="minorHAnsi"/>
        </w:rPr>
        <w:t>дом,с</w:t>
      </w:r>
      <w:proofErr w:type="gramStart"/>
      <w:r w:rsidRPr="00B86FA8">
        <w:rPr>
          <w:rFonts w:cstheme="minorHAnsi"/>
        </w:rPr>
        <w:t>.Л</w:t>
      </w:r>
      <w:proofErr w:type="gramEnd"/>
      <w:r w:rsidRPr="00B86FA8">
        <w:rPr>
          <w:rFonts w:cstheme="minorHAnsi"/>
        </w:rPr>
        <w:t>аричиха</w:t>
      </w:r>
      <w:proofErr w:type="spellEnd"/>
      <w:r w:rsidRPr="00B86FA8">
        <w:rPr>
          <w:rFonts w:cstheme="minorHAnsi"/>
        </w:rPr>
        <w:t xml:space="preserve">, </w:t>
      </w:r>
      <w:proofErr w:type="spellStart"/>
      <w:r w:rsidRPr="00B86FA8">
        <w:rPr>
          <w:rFonts w:cstheme="minorHAnsi"/>
        </w:rPr>
        <w:t>с.Озерки,с.Новоперуново</w:t>
      </w:r>
      <w:proofErr w:type="spellEnd"/>
      <w:r w:rsidRPr="00B86FA8">
        <w:rPr>
          <w:rFonts w:cstheme="minorHAnsi"/>
        </w:rPr>
        <w:t xml:space="preserve">, пос.Восточный)3 лыжные базы(1, 2 </w:t>
      </w:r>
      <w:proofErr w:type="spellStart"/>
      <w:r w:rsidRPr="00B86FA8">
        <w:rPr>
          <w:rFonts w:cstheme="minorHAnsi"/>
        </w:rPr>
        <w:t>с.Ларичиха</w:t>
      </w:r>
      <w:proofErr w:type="spellEnd"/>
      <w:r w:rsidRPr="00B86FA8">
        <w:rPr>
          <w:rFonts w:cstheme="minorHAnsi"/>
        </w:rPr>
        <w:t xml:space="preserve">),4 стадиона (ТСШ 1,с.Новоперуново,с.Озерки, стадион «Юность»), зал </w:t>
      </w:r>
      <w:proofErr w:type="spellStart"/>
      <w:r w:rsidRPr="00B86FA8">
        <w:rPr>
          <w:rFonts w:cstheme="minorHAnsi"/>
        </w:rPr>
        <w:t>кикбоксинга</w:t>
      </w:r>
      <w:proofErr w:type="spellEnd"/>
      <w:r w:rsidRPr="00B86FA8">
        <w:rPr>
          <w:rFonts w:cstheme="minorHAnsi"/>
        </w:rPr>
        <w:t>, зал борьбы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 Массовым спортом охвачено более </w:t>
      </w:r>
      <w:r w:rsidRPr="00B86FA8">
        <w:rPr>
          <w:rFonts w:cstheme="minorHAnsi"/>
          <w:b/>
        </w:rPr>
        <w:t xml:space="preserve">19 </w:t>
      </w:r>
      <w:r w:rsidRPr="00B86FA8">
        <w:rPr>
          <w:rFonts w:cstheme="minorHAnsi"/>
        </w:rPr>
        <w:t>тыс</w:t>
      </w:r>
      <w:proofErr w:type="gramStart"/>
      <w:r w:rsidRPr="00B86FA8">
        <w:rPr>
          <w:rFonts w:cstheme="minorHAnsi"/>
        </w:rPr>
        <w:t>.ч</w:t>
      </w:r>
      <w:proofErr w:type="gramEnd"/>
      <w:r w:rsidRPr="00B86FA8">
        <w:rPr>
          <w:rFonts w:cstheme="minorHAnsi"/>
        </w:rPr>
        <w:t xml:space="preserve">ел, это 52,6 от численности всего населения, этот показатель выше </w:t>
      </w:r>
      <w:proofErr w:type="spellStart"/>
      <w:r w:rsidRPr="00B86FA8">
        <w:rPr>
          <w:rFonts w:cstheme="minorHAnsi"/>
        </w:rPr>
        <w:t>среднекраевого</w:t>
      </w:r>
      <w:proofErr w:type="spellEnd"/>
      <w:r w:rsidRPr="00B86FA8">
        <w:rPr>
          <w:rFonts w:cstheme="minorHAnsi"/>
        </w:rPr>
        <w:t xml:space="preserve"> -52%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>Инфраструктура физической культуры и спорта представлена: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>- МКУДО «</w:t>
      </w:r>
      <w:proofErr w:type="spellStart"/>
      <w:r w:rsidRPr="00B86FA8">
        <w:rPr>
          <w:rFonts w:cstheme="minorHAnsi"/>
        </w:rPr>
        <w:t>Тальменская</w:t>
      </w:r>
      <w:proofErr w:type="spellEnd"/>
      <w:r w:rsidRPr="00B86FA8">
        <w:rPr>
          <w:rFonts w:cstheme="minorHAnsi"/>
        </w:rPr>
        <w:t xml:space="preserve"> ДЮСШ» с 17 тренерами-преподавателями; посещают секции 536 чел ; 5 отделений по 6 видам спорт</w:t>
      </w:r>
      <w:proofErr w:type="gramStart"/>
      <w:r w:rsidRPr="00B86FA8">
        <w:rPr>
          <w:rFonts w:cstheme="minorHAnsi"/>
        </w:rPr>
        <w:t>а(</w:t>
      </w:r>
      <w:proofErr w:type="spellStart"/>
      <w:proofErr w:type="gramEnd"/>
      <w:r w:rsidRPr="00B86FA8">
        <w:rPr>
          <w:rFonts w:cstheme="minorHAnsi"/>
        </w:rPr>
        <w:t>футбол,волейбол,легкая</w:t>
      </w:r>
      <w:proofErr w:type="spellEnd"/>
      <w:r w:rsidRPr="00B86FA8">
        <w:rPr>
          <w:rFonts w:cstheme="minorHAnsi"/>
        </w:rPr>
        <w:t xml:space="preserve"> </w:t>
      </w:r>
      <w:proofErr w:type="spellStart"/>
      <w:r w:rsidRPr="00B86FA8">
        <w:rPr>
          <w:rFonts w:cstheme="minorHAnsi"/>
        </w:rPr>
        <w:t>атлетика,самбо,кикбоксинг,дзюдо</w:t>
      </w:r>
      <w:proofErr w:type="spellEnd"/>
      <w:r w:rsidRPr="00B86FA8">
        <w:rPr>
          <w:rFonts w:cstheme="minorHAnsi"/>
        </w:rPr>
        <w:t>)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>- В 28 общеобразовательных учреждения  с 32 учителями физкультуры по организации физкультурно-оздоровительной и спортивной работы с учащимися, районным методическим объединением учителей физкультуры,  посещают уроки физической культуры 5256 ученик, занимаются в кружках 93%,из них _43,7 в спортивных кружках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- Центром внешкольной работы с двумя отделениями «туристско-краеведческое» и «Шахматы» с охватом 150 чел. 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>- Учреждением среднего профессионального образования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Технологический Техникум</w:t>
      </w:r>
      <w:proofErr w:type="gramStart"/>
      <w:r w:rsidRPr="00B86FA8">
        <w:rPr>
          <w:rFonts w:cstheme="minorHAnsi"/>
        </w:rPr>
        <w:t>»-,</w:t>
      </w:r>
      <w:proofErr w:type="gramEnd"/>
      <w:r w:rsidRPr="00B86FA8">
        <w:rPr>
          <w:rFonts w:cstheme="minorHAnsi"/>
        </w:rPr>
        <w:t xml:space="preserve">которые культивируют баскетбол, гири, </w:t>
      </w:r>
      <w:proofErr w:type="spellStart"/>
      <w:r w:rsidRPr="00B86FA8">
        <w:rPr>
          <w:rFonts w:cstheme="minorHAnsi"/>
        </w:rPr>
        <w:t>полиатлон</w:t>
      </w:r>
      <w:proofErr w:type="spellEnd"/>
      <w:r w:rsidRPr="00B86FA8">
        <w:rPr>
          <w:rFonts w:cstheme="minorHAnsi"/>
        </w:rPr>
        <w:t>, где обучаются 909 учащихся. Работают 2 преподавателя физической культуры, которые ведут вышеперечисленные секции</w:t>
      </w:r>
      <w:proofErr w:type="gramStart"/>
      <w:r w:rsidRPr="00B86FA8">
        <w:rPr>
          <w:rFonts w:cstheme="minorHAnsi"/>
        </w:rPr>
        <w:t xml:space="preserve"> .</w:t>
      </w:r>
      <w:proofErr w:type="gramEnd"/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>-   Ставка методиста по спорту выделена на предприятии «</w:t>
      </w:r>
      <w:proofErr w:type="spellStart"/>
      <w:r w:rsidRPr="00B86FA8">
        <w:rPr>
          <w:rFonts w:cstheme="minorHAnsi"/>
        </w:rPr>
        <w:t>Алтай-Форест</w:t>
      </w:r>
      <w:proofErr w:type="spellEnd"/>
      <w:r w:rsidRPr="00B86FA8">
        <w:rPr>
          <w:rFonts w:cstheme="minorHAnsi"/>
        </w:rPr>
        <w:t xml:space="preserve">»,             с. </w:t>
      </w:r>
      <w:proofErr w:type="spellStart"/>
      <w:r w:rsidRPr="00B86FA8">
        <w:rPr>
          <w:rFonts w:cstheme="minorHAnsi"/>
        </w:rPr>
        <w:t>Ларичиха</w:t>
      </w:r>
      <w:proofErr w:type="spellEnd"/>
      <w:r w:rsidRPr="00B86FA8">
        <w:rPr>
          <w:rFonts w:cstheme="minorHAnsi"/>
        </w:rPr>
        <w:t xml:space="preserve">, где систематически проводится спартакиада предприятия, организуется районные </w:t>
      </w:r>
      <w:proofErr w:type="gramStart"/>
      <w:r w:rsidRPr="00B86FA8">
        <w:rPr>
          <w:rFonts w:cstheme="minorHAnsi"/>
        </w:rPr>
        <w:t>соревнования</w:t>
      </w:r>
      <w:proofErr w:type="gramEnd"/>
      <w:r w:rsidRPr="00B86FA8">
        <w:rPr>
          <w:rFonts w:cstheme="minorHAnsi"/>
        </w:rPr>
        <w:t xml:space="preserve"> и соревнования внутри села. В с</w:t>
      </w:r>
      <w:proofErr w:type="gramStart"/>
      <w:r w:rsidRPr="00B86FA8">
        <w:rPr>
          <w:rFonts w:cstheme="minorHAnsi"/>
        </w:rPr>
        <w:t>.О</w:t>
      </w:r>
      <w:proofErr w:type="gramEnd"/>
      <w:r w:rsidRPr="00B86FA8">
        <w:rPr>
          <w:rFonts w:cstheme="minorHAnsi"/>
        </w:rPr>
        <w:t xml:space="preserve">зерки руководителем ООО «Аврора» оплачивается труд тренеру  по греко-римской борьбе, также ставка </w:t>
      </w:r>
      <w:proofErr w:type="spellStart"/>
      <w:r w:rsidRPr="00B86FA8">
        <w:rPr>
          <w:rFonts w:cstheme="minorHAnsi"/>
        </w:rPr>
        <w:t>СДЮШор</w:t>
      </w:r>
      <w:proofErr w:type="spellEnd"/>
      <w:r w:rsidRPr="00B86FA8">
        <w:rPr>
          <w:rFonts w:cstheme="minorHAnsi"/>
        </w:rPr>
        <w:t xml:space="preserve"> Алтая тренеру по футболу.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- 3 спортивными клубами «Олимп» ТСШ №5 и «Виктория» </w:t>
      </w:r>
      <w:proofErr w:type="spellStart"/>
      <w:r w:rsidRPr="00B86FA8">
        <w:rPr>
          <w:rFonts w:cstheme="minorHAnsi"/>
        </w:rPr>
        <w:t>с</w:t>
      </w:r>
      <w:proofErr w:type="gramStart"/>
      <w:r w:rsidRPr="00B86FA8">
        <w:rPr>
          <w:rFonts w:cstheme="minorHAnsi"/>
        </w:rPr>
        <w:t>.Н</w:t>
      </w:r>
      <w:proofErr w:type="gramEnd"/>
      <w:r w:rsidRPr="00B86FA8">
        <w:rPr>
          <w:rFonts w:cstheme="minorHAnsi"/>
        </w:rPr>
        <w:t>овоперуново</w:t>
      </w:r>
      <w:proofErr w:type="spellEnd"/>
      <w:r w:rsidRPr="00B86FA8">
        <w:rPr>
          <w:rFonts w:cstheme="minorHAnsi"/>
        </w:rPr>
        <w:t>, «</w:t>
      </w:r>
      <w:proofErr w:type="spellStart"/>
      <w:r w:rsidRPr="00B86FA8">
        <w:rPr>
          <w:rFonts w:cstheme="minorHAnsi"/>
        </w:rPr>
        <w:t>Сатори</w:t>
      </w:r>
      <w:proofErr w:type="spellEnd"/>
      <w:r w:rsidRPr="00B86FA8">
        <w:rPr>
          <w:rFonts w:cstheme="minorHAnsi"/>
        </w:rPr>
        <w:t>»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- Группами «Здоровья» ветеранского сообщества 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Общее количество населения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  составляет 46,3 тыс</w:t>
      </w:r>
      <w:proofErr w:type="gramStart"/>
      <w:r w:rsidRPr="00B86FA8">
        <w:rPr>
          <w:rFonts w:cstheme="minorHAnsi"/>
        </w:rPr>
        <w:t>.ч</w:t>
      </w:r>
      <w:proofErr w:type="gramEnd"/>
      <w:r w:rsidRPr="00B86FA8">
        <w:rPr>
          <w:rFonts w:cstheme="minorHAnsi"/>
        </w:rPr>
        <w:t>ел.  из которых молодежь в возрасте до 35 лет – 11.3тыс. чел.,</w:t>
      </w:r>
    </w:p>
    <w:p w:rsidR="0014050E" w:rsidRPr="00B86FA8" w:rsidRDefault="0014050E" w:rsidP="0014050E">
      <w:pPr>
        <w:rPr>
          <w:rFonts w:cstheme="minorHAnsi"/>
        </w:rPr>
      </w:pPr>
      <w:r w:rsidRPr="00B86FA8">
        <w:rPr>
          <w:rFonts w:cstheme="minorHAnsi"/>
        </w:rPr>
        <w:t xml:space="preserve">   В настоящее время в районе и городе культивируются 15 видов спорта: футбол, хоккей, волейбол, баскетбол, </w:t>
      </w:r>
      <w:hyperlink r:id="rId5" w:tooltip="Легкая атлетика" w:history="1">
        <w:r w:rsidRPr="00B86FA8">
          <w:rPr>
            <w:rStyle w:val="a7"/>
            <w:rFonts w:cstheme="minorHAnsi"/>
          </w:rPr>
          <w:t>легкая атлетика</w:t>
        </w:r>
      </w:hyperlink>
      <w:r w:rsidRPr="00B86FA8">
        <w:rPr>
          <w:rFonts w:cstheme="minorHAnsi"/>
        </w:rPr>
        <w:t>, лыжный спорт, настольный теннис, шахматы, борьба Греко-римская</w:t>
      </w:r>
      <w:proofErr w:type="gramStart"/>
      <w:r w:rsidRPr="00B86FA8">
        <w:rPr>
          <w:rFonts w:cstheme="minorHAnsi"/>
        </w:rPr>
        <w:t>,(</w:t>
      </w:r>
      <w:proofErr w:type="gramEnd"/>
      <w:r w:rsidRPr="00B86FA8">
        <w:rPr>
          <w:rFonts w:cstheme="minorHAnsi"/>
        </w:rPr>
        <w:t>Озерки) дзюдо, </w:t>
      </w:r>
      <w:proofErr w:type="spellStart"/>
      <w:r w:rsidR="001E7368" w:rsidRPr="00B86FA8">
        <w:rPr>
          <w:rFonts w:cstheme="minorHAnsi"/>
        </w:rPr>
        <w:fldChar w:fldCharType="begin"/>
      </w:r>
      <w:r w:rsidRPr="00B86FA8">
        <w:rPr>
          <w:rFonts w:cstheme="minorHAnsi"/>
        </w:rPr>
        <w:instrText>HYPERLINK "http://www.pandia.ru/text/category/rukopashnij_boj/" \o "Рукопашный бой"</w:instrText>
      </w:r>
      <w:r w:rsidR="001E7368" w:rsidRPr="00B86FA8">
        <w:rPr>
          <w:rFonts w:cstheme="minorHAnsi"/>
        </w:rPr>
        <w:fldChar w:fldCharType="separate"/>
      </w:r>
      <w:r w:rsidRPr="00B86FA8">
        <w:rPr>
          <w:rStyle w:val="a7"/>
          <w:rFonts w:cstheme="minorHAnsi"/>
        </w:rPr>
        <w:t>косики-карате</w:t>
      </w:r>
      <w:proofErr w:type="spellEnd"/>
      <w:r w:rsidR="001E7368" w:rsidRPr="00B86FA8">
        <w:rPr>
          <w:rFonts w:cstheme="minorHAnsi"/>
        </w:rPr>
        <w:fldChar w:fldCharType="end"/>
      </w:r>
      <w:r w:rsidRPr="00B86FA8">
        <w:rPr>
          <w:rFonts w:cstheme="minorHAnsi"/>
        </w:rPr>
        <w:t xml:space="preserve">, </w:t>
      </w:r>
      <w:proofErr w:type="spellStart"/>
      <w:r w:rsidRPr="00B86FA8">
        <w:rPr>
          <w:rFonts w:cstheme="minorHAnsi"/>
        </w:rPr>
        <w:t>кикбоксинг</w:t>
      </w:r>
      <w:proofErr w:type="spellEnd"/>
      <w:r w:rsidRPr="00B86FA8">
        <w:rPr>
          <w:rFonts w:cstheme="minorHAnsi"/>
        </w:rPr>
        <w:t xml:space="preserve">, , </w:t>
      </w:r>
      <w:proofErr w:type="spellStart"/>
      <w:r w:rsidRPr="00B86FA8">
        <w:rPr>
          <w:rFonts w:cstheme="minorHAnsi"/>
        </w:rPr>
        <w:t>бально-спортивные</w:t>
      </w:r>
      <w:proofErr w:type="spellEnd"/>
      <w:r w:rsidRPr="00B86FA8">
        <w:rPr>
          <w:rFonts w:cstheme="minorHAnsi"/>
        </w:rPr>
        <w:t xml:space="preserve"> танцы, </w:t>
      </w:r>
      <w:proofErr w:type="spellStart"/>
      <w:r w:rsidRPr="00B86FA8">
        <w:rPr>
          <w:rFonts w:cstheme="minorHAnsi"/>
        </w:rPr>
        <w:t>туризм,самбо</w:t>
      </w:r>
      <w:proofErr w:type="spellEnd"/>
      <w:r w:rsidRPr="00B86FA8">
        <w:rPr>
          <w:rFonts w:cstheme="minorHAnsi"/>
        </w:rPr>
        <w:t xml:space="preserve"> 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lastRenderedPageBreak/>
        <w:t>Показателем развития массового спорта является как сохранение традиций проведения районных зимних и летних Олимпиад, так и новые формы спортивного досуга граждан «Тропа здоровья». Особое внимание уделяется вовлечению школьников в занятия физической культурой. В районе  проводятся массовые старты среди учащихся</w:t>
      </w:r>
      <w:proofErr w:type="gramStart"/>
      <w:r w:rsidRPr="00B86FA8">
        <w:rPr>
          <w:rFonts w:cstheme="minorHAnsi"/>
        </w:rPr>
        <w:t>»-</w:t>
      </w:r>
      <w:proofErr w:type="gramEnd"/>
      <w:r w:rsidRPr="00B86FA8">
        <w:rPr>
          <w:rFonts w:cstheme="minorHAnsi"/>
        </w:rPr>
        <w:t>легкоатлетические эстафеты «Кольцо Победы», «Осенние кроссы».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Проводятся спортивные праздники, посвященные открытию летнего спортивного сезона и дню физкультурника, турниры по волейболу и футболу, краевой турнир </w:t>
      </w:r>
      <w:proofErr w:type="gramStart"/>
      <w:r w:rsidRPr="00B86FA8">
        <w:rPr>
          <w:rFonts w:cstheme="minorHAnsi"/>
        </w:rPr>
        <w:t>по</w:t>
      </w:r>
      <w:proofErr w:type="gramEnd"/>
      <w:r w:rsidRPr="00B86FA8">
        <w:rPr>
          <w:rFonts w:cstheme="minorHAnsi"/>
        </w:rPr>
        <w:t xml:space="preserve"> </w:t>
      </w:r>
      <w:proofErr w:type="gramStart"/>
      <w:r w:rsidRPr="00B86FA8">
        <w:rPr>
          <w:rFonts w:cstheme="minorHAnsi"/>
        </w:rPr>
        <w:t>карате</w:t>
      </w:r>
      <w:proofErr w:type="gramEnd"/>
      <w:r w:rsidRPr="00B86FA8">
        <w:rPr>
          <w:rFonts w:cstheme="minorHAnsi"/>
        </w:rPr>
        <w:t xml:space="preserve">, посвященный памяти В. М. Синцова,  детско-юношеский турнир по борьбе самбо, мини-футболу. 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       Стали более массовыми соревнования спортивных семей, лыжных гонок «Шоколадная гонка» до 1,5 тыс</w:t>
      </w:r>
      <w:proofErr w:type="gramStart"/>
      <w:r w:rsidRPr="00B86FA8">
        <w:rPr>
          <w:rFonts w:cstheme="minorHAnsi"/>
        </w:rPr>
        <w:t>.у</w:t>
      </w:r>
      <w:proofErr w:type="gramEnd"/>
      <w:r w:rsidRPr="00B86FA8">
        <w:rPr>
          <w:rFonts w:cstheme="minorHAnsi"/>
        </w:rPr>
        <w:t>частников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 На территории </w:t>
      </w:r>
      <w:proofErr w:type="spellStart"/>
      <w:r w:rsidRPr="00B86FA8">
        <w:rPr>
          <w:rFonts w:cstheme="minorHAnsi"/>
        </w:rPr>
        <w:t>Тальменского</w:t>
      </w:r>
      <w:proofErr w:type="spellEnd"/>
      <w:r w:rsidRPr="00B86FA8">
        <w:rPr>
          <w:rFonts w:cstheme="minorHAnsi"/>
        </w:rPr>
        <w:t xml:space="preserve"> района проведено 13 краевых соревнований. (Спартакиада среди пенсионеров, </w:t>
      </w:r>
      <w:proofErr w:type="gramStart"/>
      <w:r w:rsidRPr="00B86FA8">
        <w:rPr>
          <w:rFonts w:cstheme="minorHAnsi"/>
        </w:rPr>
        <w:t>зональные</w:t>
      </w:r>
      <w:proofErr w:type="gramEnd"/>
      <w:r w:rsidRPr="00B86FA8">
        <w:rPr>
          <w:rFonts w:cstheme="minorHAnsi"/>
        </w:rPr>
        <w:t xml:space="preserve">  отборочные по видам спорта и т. д.).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 Проведены турниры по футболу среди учреждений, по волейболу, по стрельбе из пневматического оружия, традиционные лыжные гонки. Ежегодно проводится военно-спортивная игра «Зарница». 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В 2019г. на  развитие 2 школьных спортивных клубов в нашем районе (ТСШ 5,6,) которые в течение трех лет имели  высокий показатель охвата школьников внеурочной занятостью спортивной направленности выше </w:t>
      </w:r>
      <w:proofErr w:type="spellStart"/>
      <w:r w:rsidRPr="00B86FA8">
        <w:rPr>
          <w:rFonts w:cstheme="minorHAnsi"/>
        </w:rPr>
        <w:t>среднекраевого</w:t>
      </w:r>
      <w:proofErr w:type="spellEnd"/>
      <w:r w:rsidRPr="00B86FA8">
        <w:rPr>
          <w:rFonts w:cstheme="minorHAnsi"/>
        </w:rPr>
        <w:t>,  выделены средства на оснащение и приобретение экипировки на сумму 150 тыс</w:t>
      </w:r>
      <w:proofErr w:type="gramStart"/>
      <w:r w:rsidRPr="00B86FA8">
        <w:rPr>
          <w:rFonts w:cstheme="minorHAnsi"/>
        </w:rPr>
        <w:t>.р</w:t>
      </w:r>
      <w:proofErr w:type="gramEnd"/>
      <w:r w:rsidRPr="00B86FA8">
        <w:rPr>
          <w:rFonts w:cstheme="minorHAnsi"/>
        </w:rPr>
        <w:t>уб.</w:t>
      </w: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 Однако в развитии спорта присутствуют трудности, одна из основных – недостаток финансирования, устаревшая спортивная инфраструктура, отсутствие ставок методистов по спорту</w:t>
      </w:r>
      <w:proofErr w:type="gramStart"/>
      <w:r w:rsidRPr="00B86FA8">
        <w:rPr>
          <w:rFonts w:cstheme="minorHAnsi"/>
        </w:rPr>
        <w:t xml:space="preserve"> .</w:t>
      </w:r>
      <w:proofErr w:type="gramEnd"/>
      <w:r w:rsidRPr="00B86FA8">
        <w:rPr>
          <w:rFonts w:cstheme="minorHAnsi"/>
        </w:rPr>
        <w:t>Мизерное содержание Программы</w:t>
      </w:r>
      <w:r w:rsidR="002F19FD" w:rsidRPr="00B86FA8">
        <w:rPr>
          <w:rFonts w:cstheme="minorHAnsi"/>
        </w:rPr>
        <w:t xml:space="preserve"> </w:t>
      </w:r>
      <w:r w:rsidRPr="00B86FA8">
        <w:rPr>
          <w:rFonts w:cstheme="minorHAnsi"/>
        </w:rPr>
        <w:t xml:space="preserve">по развитию физической культуры и спорта в течение последних 5 лет в сумме 280 тыс.руб. </w:t>
      </w:r>
      <w:r w:rsidR="000F7B52" w:rsidRPr="00B86FA8">
        <w:rPr>
          <w:rFonts w:cstheme="minorHAnsi"/>
        </w:rPr>
        <w:t xml:space="preserve"> </w:t>
      </w:r>
      <w:r w:rsidRPr="00B86FA8">
        <w:rPr>
          <w:rFonts w:cstheme="minorHAnsi"/>
        </w:rPr>
        <w:t>Делаем акцент на увеличение в 2020г. финансовых средств</w:t>
      </w:r>
      <w:r w:rsidR="00675691" w:rsidRPr="00B86FA8">
        <w:rPr>
          <w:rFonts w:cstheme="minorHAnsi"/>
        </w:rPr>
        <w:t xml:space="preserve"> ,вливаемых в спорт.</w:t>
      </w:r>
    </w:p>
    <w:p w:rsidR="002F19FD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 </w:t>
      </w:r>
      <w:r w:rsidR="00675691" w:rsidRPr="00B86FA8">
        <w:rPr>
          <w:rFonts w:cstheme="minorHAnsi"/>
        </w:rPr>
        <w:t xml:space="preserve">Утверждена </w:t>
      </w:r>
      <w:r w:rsidRPr="00B86FA8">
        <w:rPr>
          <w:rFonts w:cstheme="minorHAnsi"/>
        </w:rPr>
        <w:t xml:space="preserve"> программа «Развитие физ</w:t>
      </w:r>
      <w:proofErr w:type="gramStart"/>
      <w:r w:rsidRPr="00B86FA8">
        <w:rPr>
          <w:rFonts w:cstheme="minorHAnsi"/>
        </w:rPr>
        <w:t>.к</w:t>
      </w:r>
      <w:proofErr w:type="gramEnd"/>
      <w:r w:rsidRPr="00B86FA8">
        <w:rPr>
          <w:rFonts w:cstheme="minorHAnsi"/>
        </w:rPr>
        <w:t xml:space="preserve">ультуры и спорта 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районе на 2020-2024гг, который согласуется с краевой программой «Спорт-норма жизни» в основных индикативных показателях</w:t>
      </w:r>
    </w:p>
    <w:p w:rsidR="002F19FD" w:rsidRPr="00B86FA8" w:rsidRDefault="002F19FD" w:rsidP="002F19FD">
      <w:pPr>
        <w:pStyle w:val="a8"/>
        <w:jc w:val="center"/>
        <w:rPr>
          <w:rFonts w:cstheme="minorHAnsi"/>
        </w:rPr>
      </w:pPr>
      <w:r w:rsidRPr="00B86FA8">
        <w:rPr>
          <w:rFonts w:cstheme="minorHAnsi"/>
        </w:rPr>
        <w:t>Целевые показатели</w:t>
      </w:r>
    </w:p>
    <w:tbl>
      <w:tblPr>
        <w:tblStyle w:val="a6"/>
        <w:tblW w:w="10598" w:type="dxa"/>
        <w:tblLook w:val="04A0"/>
      </w:tblPr>
      <w:tblGrid>
        <w:gridCol w:w="719"/>
        <w:gridCol w:w="1860"/>
        <w:gridCol w:w="1546"/>
        <w:gridCol w:w="1546"/>
        <w:gridCol w:w="1406"/>
        <w:gridCol w:w="987"/>
        <w:gridCol w:w="1267"/>
        <w:gridCol w:w="1267"/>
      </w:tblGrid>
      <w:tr w:rsidR="006E7CD5" w:rsidRPr="00B86FA8" w:rsidTr="00B35C91">
        <w:trPr>
          <w:trHeight w:val="429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№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Наименование показателей</w:t>
            </w:r>
          </w:p>
        </w:tc>
        <w:tc>
          <w:tcPr>
            <w:tcW w:w="1559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2019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2020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2021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2022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2023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2024</w:t>
            </w:r>
          </w:p>
        </w:tc>
      </w:tr>
      <w:tr w:rsidR="006E7CD5" w:rsidRPr="00B86FA8" w:rsidTr="00B35C91">
        <w:trPr>
          <w:trHeight w:val="956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Доля детей и молодежи (возраст 3-29 лет), систематически занимающихся физической культурой и спортом.</w:t>
            </w:r>
          </w:p>
        </w:tc>
        <w:tc>
          <w:tcPr>
            <w:tcW w:w="1559" w:type="dxa"/>
          </w:tcPr>
          <w:p w:rsidR="000F7B52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92</w:t>
            </w: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2F19FD" w:rsidRPr="00B86FA8" w:rsidRDefault="000F7B52" w:rsidP="000F7B52">
            <w:pPr>
              <w:jc w:val="center"/>
              <w:rPr>
                <w:rFonts w:cstheme="minorHAnsi"/>
              </w:rPr>
            </w:pPr>
            <w:r w:rsidRPr="00B86FA8">
              <w:rPr>
                <w:rFonts w:cstheme="minorHAnsi"/>
              </w:rPr>
              <w:t>86 факт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92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93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93,5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94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94</w:t>
            </w:r>
          </w:p>
        </w:tc>
      </w:tr>
      <w:tr w:rsidR="006E7CD5" w:rsidRPr="00B86FA8" w:rsidTr="00B35C91">
        <w:trPr>
          <w:trHeight w:val="983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 xml:space="preserve">Доля граждан среднего возраста (женщин 30-54 </w:t>
            </w:r>
            <w:r w:rsidRPr="00B86FA8">
              <w:rPr>
                <w:rFonts w:cstheme="minorHAnsi"/>
              </w:rPr>
              <w:lastRenderedPageBreak/>
              <w:t>года; мужчины 30-59 лет), систематически занимающихся физической культурой и спортом.</w:t>
            </w:r>
          </w:p>
        </w:tc>
        <w:tc>
          <w:tcPr>
            <w:tcW w:w="1559" w:type="dxa"/>
          </w:tcPr>
          <w:p w:rsidR="000F7B52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lastRenderedPageBreak/>
              <w:t>30</w:t>
            </w: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2F19FD" w:rsidRPr="00B86FA8" w:rsidRDefault="000F7B52" w:rsidP="000F7B52">
            <w:pPr>
              <w:jc w:val="center"/>
              <w:rPr>
                <w:rFonts w:cstheme="minorHAnsi"/>
              </w:rPr>
            </w:pPr>
            <w:r w:rsidRPr="00B86FA8">
              <w:rPr>
                <w:rFonts w:cstheme="minorHAnsi"/>
              </w:rPr>
              <w:lastRenderedPageBreak/>
              <w:t>21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lastRenderedPageBreak/>
              <w:t>30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40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45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50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52</w:t>
            </w:r>
          </w:p>
        </w:tc>
      </w:tr>
      <w:tr w:rsidR="006E7CD5" w:rsidRPr="00B86FA8" w:rsidTr="00B35C91">
        <w:trPr>
          <w:trHeight w:val="969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lastRenderedPageBreak/>
              <w:t>3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Доля граждан старшего возраста (женщины 55-79 лет, мужчины 60-79 лет), систематически занимающихся физической культурой и спортом.</w:t>
            </w:r>
          </w:p>
        </w:tc>
        <w:tc>
          <w:tcPr>
            <w:tcW w:w="1559" w:type="dxa"/>
          </w:tcPr>
          <w:p w:rsidR="000F7B52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9</w:t>
            </w: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2F19FD" w:rsidRPr="00B86FA8" w:rsidRDefault="000F7B52" w:rsidP="000F7B52">
            <w:pPr>
              <w:jc w:val="center"/>
              <w:rPr>
                <w:rFonts w:cstheme="minorHAnsi"/>
              </w:rPr>
            </w:pPr>
            <w:r w:rsidRPr="00B86FA8">
              <w:rPr>
                <w:rFonts w:cstheme="minorHAnsi"/>
              </w:rPr>
              <w:t>8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15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17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19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20</w:t>
            </w:r>
          </w:p>
        </w:tc>
      </w:tr>
      <w:tr w:rsidR="006E7CD5" w:rsidRPr="00B86FA8" w:rsidTr="00B35C91">
        <w:trPr>
          <w:trHeight w:val="998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59" w:type="dxa"/>
          </w:tcPr>
          <w:p w:rsidR="000F7B52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44</w:t>
            </w: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0F7B52" w:rsidRPr="00B86FA8" w:rsidRDefault="000F7B52" w:rsidP="000F7B52">
            <w:pPr>
              <w:rPr>
                <w:rFonts w:cstheme="minorHAnsi"/>
              </w:rPr>
            </w:pPr>
          </w:p>
          <w:p w:rsidR="002F19FD" w:rsidRPr="00B86FA8" w:rsidRDefault="000F7B52" w:rsidP="000F7B52">
            <w:pPr>
              <w:jc w:val="center"/>
              <w:rPr>
                <w:rFonts w:cstheme="minorHAnsi"/>
              </w:rPr>
            </w:pPr>
            <w:r w:rsidRPr="00B86FA8">
              <w:rPr>
                <w:rFonts w:cstheme="minorHAnsi"/>
              </w:rPr>
              <w:t>44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46,2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51,8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55,6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58,3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60</w:t>
            </w:r>
          </w:p>
        </w:tc>
      </w:tr>
      <w:tr w:rsidR="006E7CD5" w:rsidRPr="00B86FA8" w:rsidTr="00B35C91">
        <w:trPr>
          <w:trHeight w:val="970"/>
        </w:trPr>
        <w:tc>
          <w:tcPr>
            <w:tcW w:w="72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</w:t>
            </w:r>
          </w:p>
        </w:tc>
        <w:tc>
          <w:tcPr>
            <w:tcW w:w="1794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theme="minorHAnsi"/>
              </w:rPr>
            </w:pPr>
            <w:proofErr w:type="gramStart"/>
            <w:r w:rsidRPr="00B86FA8">
              <w:rPr>
                <w:rFonts w:cstheme="minorHAnsi"/>
              </w:rPr>
              <w:t>Доля занимающихся по программам спортивной подготовки в организациях ведомственной принадлежности</w:t>
            </w:r>
            <w:proofErr w:type="gramEnd"/>
          </w:p>
        </w:tc>
        <w:tc>
          <w:tcPr>
            <w:tcW w:w="1559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-</w:t>
            </w:r>
          </w:p>
        </w:tc>
        <w:tc>
          <w:tcPr>
            <w:tcW w:w="1560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40</w:t>
            </w:r>
          </w:p>
        </w:tc>
        <w:tc>
          <w:tcPr>
            <w:tcW w:w="1417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50</w:t>
            </w:r>
          </w:p>
        </w:tc>
        <w:tc>
          <w:tcPr>
            <w:tcW w:w="992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70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81</w:t>
            </w:r>
          </w:p>
        </w:tc>
        <w:tc>
          <w:tcPr>
            <w:tcW w:w="1276" w:type="dxa"/>
          </w:tcPr>
          <w:p w:rsidR="002F19FD" w:rsidRPr="00B86FA8" w:rsidRDefault="002F19FD" w:rsidP="00B35C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theme="minorHAnsi"/>
              </w:rPr>
            </w:pPr>
            <w:r w:rsidRPr="00B86FA8">
              <w:rPr>
                <w:rFonts w:cstheme="minorHAnsi"/>
              </w:rPr>
              <w:t>100</w:t>
            </w:r>
          </w:p>
        </w:tc>
      </w:tr>
    </w:tbl>
    <w:p w:rsidR="002F19FD" w:rsidRPr="00B86FA8" w:rsidRDefault="002F19FD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  <w:r w:rsidRPr="00B86FA8">
        <w:rPr>
          <w:rFonts w:cstheme="minorHAnsi"/>
        </w:rPr>
        <w:t xml:space="preserve">   Сумма финансирования, заложенного в проект программы на развитие спорта заложена 1,5 млн.руб. и направлена на укрепление материально-технической базы объектов спорта, проведение </w:t>
      </w:r>
      <w:proofErr w:type="spellStart"/>
      <w:r w:rsidRPr="00B86FA8">
        <w:rPr>
          <w:rFonts w:cstheme="minorHAnsi"/>
        </w:rPr>
        <w:t>социально=значимых</w:t>
      </w:r>
      <w:proofErr w:type="spellEnd"/>
      <w:r w:rsidRPr="00B86FA8">
        <w:rPr>
          <w:rFonts w:cstheme="minorHAnsi"/>
        </w:rPr>
        <w:t xml:space="preserve"> событийных спортивных мероприятий, такие как Кросс наций, день сибиряка и сохранение  приоритетных </w:t>
      </w:r>
      <w:proofErr w:type="spellStart"/>
      <w:r w:rsidRPr="00B86FA8">
        <w:rPr>
          <w:rFonts w:cstheme="minorHAnsi"/>
        </w:rPr>
        <w:t>трационных</w:t>
      </w:r>
      <w:proofErr w:type="spellEnd"/>
      <w:r w:rsidRPr="00B86FA8">
        <w:rPr>
          <w:rFonts w:cstheme="minorHAnsi"/>
        </w:rPr>
        <w:t xml:space="preserve"> мероприятий –районные летние и зимние Олимпиады, спартакиады и новые направление в спорте достижений</w:t>
      </w:r>
      <w:r w:rsidR="00675691" w:rsidRPr="00B86FA8">
        <w:rPr>
          <w:rFonts w:cstheme="minorHAnsi"/>
        </w:rPr>
        <w:t xml:space="preserve">, заложено финансирование 2 ставок методистов по спорту в </w:t>
      </w:r>
      <w:proofErr w:type="spellStart"/>
      <w:r w:rsidR="00675691" w:rsidRPr="00B86FA8">
        <w:rPr>
          <w:rFonts w:cstheme="minorHAnsi"/>
        </w:rPr>
        <w:t>с</w:t>
      </w:r>
      <w:proofErr w:type="gramStart"/>
      <w:r w:rsidR="00675691" w:rsidRPr="00B86FA8">
        <w:rPr>
          <w:rFonts w:cstheme="minorHAnsi"/>
        </w:rPr>
        <w:t>.Л</w:t>
      </w:r>
      <w:proofErr w:type="gramEnd"/>
      <w:r w:rsidR="00675691" w:rsidRPr="00B86FA8">
        <w:rPr>
          <w:rFonts w:cstheme="minorHAnsi"/>
        </w:rPr>
        <w:t>аричиха</w:t>
      </w:r>
      <w:proofErr w:type="spellEnd"/>
      <w:r w:rsidR="00675691" w:rsidRPr="00B86FA8">
        <w:rPr>
          <w:rFonts w:cstheme="minorHAnsi"/>
        </w:rPr>
        <w:t xml:space="preserve"> и с</w:t>
      </w:r>
      <w:proofErr w:type="gramStart"/>
      <w:r w:rsidR="00675691" w:rsidRPr="00B86FA8">
        <w:rPr>
          <w:rFonts w:cstheme="minorHAnsi"/>
        </w:rPr>
        <w:t>.О</w:t>
      </w:r>
      <w:proofErr w:type="gramEnd"/>
      <w:r w:rsidR="00675691" w:rsidRPr="00B86FA8">
        <w:rPr>
          <w:rFonts w:cstheme="minorHAnsi"/>
        </w:rPr>
        <w:t xml:space="preserve">зерки, поэтапно ежегодно </w:t>
      </w:r>
      <w:r w:rsidR="006E7CD5" w:rsidRPr="00B86FA8">
        <w:rPr>
          <w:rFonts w:cstheme="minorHAnsi"/>
        </w:rPr>
        <w:t xml:space="preserve"> до 2024 </w:t>
      </w:r>
      <w:proofErr w:type="spellStart"/>
      <w:r w:rsidR="00681D95" w:rsidRPr="00B86FA8">
        <w:rPr>
          <w:rFonts w:cstheme="minorHAnsi"/>
        </w:rPr>
        <w:t>г</w:t>
      </w:r>
      <w:r w:rsidR="00675691" w:rsidRPr="00B86FA8">
        <w:rPr>
          <w:rFonts w:cstheme="minorHAnsi"/>
        </w:rPr>
        <w:t>будут</w:t>
      </w:r>
      <w:proofErr w:type="spellEnd"/>
      <w:r w:rsidR="00675691" w:rsidRPr="00B86FA8">
        <w:rPr>
          <w:rFonts w:cstheme="minorHAnsi"/>
        </w:rPr>
        <w:t xml:space="preserve"> введены по 2 дополнительных ставки методистов</w:t>
      </w:r>
      <w:r w:rsidR="00681D95" w:rsidRPr="00B86FA8">
        <w:rPr>
          <w:rFonts w:cstheme="minorHAnsi"/>
        </w:rPr>
        <w:t>.</w:t>
      </w:r>
    </w:p>
    <w:p w:rsidR="00D310BF" w:rsidRPr="00B86FA8" w:rsidRDefault="00D310BF" w:rsidP="001B668F">
      <w:pPr>
        <w:rPr>
          <w:rFonts w:cstheme="minorHAnsi"/>
        </w:rPr>
      </w:pPr>
      <w:proofErr w:type="gramStart"/>
      <w:r w:rsidRPr="00B86FA8">
        <w:rPr>
          <w:rFonts w:cstheme="minorHAnsi"/>
        </w:rPr>
        <w:t>Планируемые</w:t>
      </w:r>
      <w:proofErr w:type="gramEnd"/>
      <w:r w:rsidRPr="00B86FA8">
        <w:rPr>
          <w:rFonts w:cstheme="minorHAnsi"/>
        </w:rPr>
        <w:t xml:space="preserve"> мероприятии  на 2020г:</w:t>
      </w:r>
    </w:p>
    <w:p w:rsidR="00D310BF" w:rsidRPr="00B86FA8" w:rsidRDefault="00D310BF" w:rsidP="001B668F">
      <w:pPr>
        <w:rPr>
          <w:rFonts w:cstheme="minorHAnsi"/>
        </w:rPr>
      </w:pPr>
      <w:r w:rsidRPr="00B86FA8">
        <w:rPr>
          <w:rFonts w:cstheme="minorHAnsi"/>
        </w:rPr>
        <w:t>-Установка универсального комплекса для сдачи норм ГТО:</w:t>
      </w:r>
    </w:p>
    <w:p w:rsidR="00D310BF" w:rsidRPr="00B86FA8" w:rsidRDefault="00D310BF" w:rsidP="001B668F">
      <w:pPr>
        <w:rPr>
          <w:rFonts w:cstheme="minorHAnsi"/>
        </w:rPr>
      </w:pPr>
      <w:r w:rsidRPr="00B86FA8">
        <w:rPr>
          <w:rFonts w:cstheme="minorHAnsi"/>
        </w:rPr>
        <w:t>-нормы сдачи ГТО 2019г-126 чел. Поэтапный охват  населения до 2024г.-3500 чел;</w:t>
      </w:r>
    </w:p>
    <w:p w:rsidR="00D310BF" w:rsidRPr="00B86FA8" w:rsidRDefault="00D310BF" w:rsidP="001B668F">
      <w:pPr>
        <w:rPr>
          <w:rFonts w:cstheme="minorHAnsi"/>
        </w:rPr>
      </w:pPr>
      <w:proofErr w:type="gramStart"/>
      <w:r w:rsidRPr="00B86FA8">
        <w:rPr>
          <w:rFonts w:cstheme="minorHAnsi"/>
        </w:rPr>
        <w:t xml:space="preserve">-Создание типовых </w:t>
      </w:r>
      <w:proofErr w:type="spellStart"/>
      <w:r w:rsidRPr="00B86FA8">
        <w:rPr>
          <w:rFonts w:cstheme="minorHAnsi"/>
        </w:rPr>
        <w:t>физкультурно-оздоровительныхпрогрпмм</w:t>
      </w:r>
      <w:proofErr w:type="spellEnd"/>
      <w:r w:rsidRPr="00B86FA8">
        <w:rPr>
          <w:rFonts w:cstheme="minorHAnsi"/>
        </w:rPr>
        <w:t xml:space="preserve"> для различных групп населения;</w:t>
      </w:r>
      <w:proofErr w:type="gramEnd"/>
    </w:p>
    <w:p w:rsidR="00D310BF" w:rsidRPr="00B86FA8" w:rsidRDefault="00D310BF" w:rsidP="001B668F">
      <w:pPr>
        <w:rPr>
          <w:rFonts w:cstheme="minorHAnsi"/>
        </w:rPr>
      </w:pPr>
      <w:r w:rsidRPr="00B86FA8">
        <w:rPr>
          <w:rFonts w:cstheme="minorHAnsi"/>
        </w:rPr>
        <w:lastRenderedPageBreak/>
        <w:t>-дополнение трехстороннего соглашения между работодателями, профсоюзами, муниципалитетом о проведении в организациях ежедневной производственной гимнастики:</w:t>
      </w:r>
    </w:p>
    <w:p w:rsidR="00D310BF" w:rsidRPr="00B86FA8" w:rsidRDefault="00D310BF" w:rsidP="001B668F">
      <w:pPr>
        <w:rPr>
          <w:rFonts w:cstheme="minorHAnsi"/>
        </w:rPr>
      </w:pPr>
      <w:r w:rsidRPr="00B86FA8">
        <w:rPr>
          <w:rFonts w:cstheme="minorHAnsi"/>
        </w:rPr>
        <w:t xml:space="preserve">-Подготовка спортивного </w:t>
      </w:r>
      <w:proofErr w:type="spellStart"/>
      <w:r w:rsidRPr="00B86FA8">
        <w:rPr>
          <w:rFonts w:cstheme="minorHAnsi"/>
        </w:rPr>
        <w:t>резерва</w:t>
      </w:r>
      <w:proofErr w:type="gramStart"/>
      <w:r w:rsidRPr="00B86FA8">
        <w:rPr>
          <w:rFonts w:cstheme="minorHAnsi"/>
        </w:rPr>
        <w:t>.П</w:t>
      </w:r>
      <w:proofErr w:type="gramEnd"/>
      <w:r w:rsidRPr="00B86FA8">
        <w:rPr>
          <w:rFonts w:cstheme="minorHAnsi"/>
        </w:rPr>
        <w:t>ереход</w:t>
      </w:r>
      <w:proofErr w:type="spellEnd"/>
      <w:r w:rsidRPr="00B86FA8">
        <w:rPr>
          <w:rFonts w:cstheme="minorHAnsi"/>
        </w:rPr>
        <w:t xml:space="preserve"> МКУДО ДЮСШ на программы спортивной подготовки и в статус бюджетного учреждения.</w:t>
      </w:r>
    </w:p>
    <w:p w:rsidR="001B668F" w:rsidRPr="00B86FA8" w:rsidRDefault="00BF12B6" w:rsidP="001B668F">
      <w:pPr>
        <w:rPr>
          <w:rFonts w:cstheme="minorHAnsi"/>
        </w:rPr>
      </w:pPr>
      <w:r w:rsidRPr="00B86FA8">
        <w:rPr>
          <w:rFonts w:cstheme="minorHAnsi"/>
        </w:rPr>
        <w:t>В рамках п</w:t>
      </w:r>
      <w:r w:rsidR="001B668F" w:rsidRPr="00B86FA8">
        <w:rPr>
          <w:rFonts w:cstheme="minorHAnsi"/>
        </w:rPr>
        <w:t>одготовка материально-технической базы для проведения  XXXVI-зимней Олимпиады сельских спортсменов Алтайского края 2021 году в р.п</w:t>
      </w:r>
      <w:proofErr w:type="gramStart"/>
      <w:r w:rsidR="001B668F" w:rsidRPr="00B86FA8">
        <w:rPr>
          <w:rFonts w:cstheme="minorHAnsi"/>
        </w:rPr>
        <w:t>.Т</w:t>
      </w:r>
      <w:proofErr w:type="gramEnd"/>
      <w:r w:rsidR="001B668F" w:rsidRPr="00B86FA8">
        <w:rPr>
          <w:rFonts w:cstheme="minorHAnsi"/>
        </w:rPr>
        <w:t>альменка</w:t>
      </w:r>
      <w:r w:rsidRPr="00B86FA8">
        <w:rPr>
          <w:rFonts w:cstheme="minorHAnsi"/>
        </w:rPr>
        <w:t xml:space="preserve"> планируется:</w:t>
      </w:r>
    </w:p>
    <w:p w:rsidR="00BF12B6" w:rsidRPr="00B86FA8" w:rsidRDefault="00BF12B6" w:rsidP="001B668F">
      <w:pPr>
        <w:rPr>
          <w:rFonts w:cstheme="minorHAnsi"/>
        </w:rPr>
      </w:pPr>
      <w:r w:rsidRPr="00B86FA8">
        <w:rPr>
          <w:rFonts w:cstheme="minorHAnsi"/>
        </w:rPr>
        <w:t>-</w:t>
      </w:r>
      <w:r w:rsidR="00E775D7" w:rsidRPr="00B86FA8">
        <w:rPr>
          <w:rFonts w:cstheme="minorHAnsi"/>
        </w:rPr>
        <w:t>к</w:t>
      </w:r>
      <w:r w:rsidRPr="00B86FA8">
        <w:rPr>
          <w:rFonts w:cstheme="minorHAnsi"/>
        </w:rPr>
        <w:t>апитальный ремонт здания ДЮСШ, Лыжной базы №1</w:t>
      </w:r>
      <w:r w:rsidR="00E775D7" w:rsidRPr="00B86FA8">
        <w:rPr>
          <w:rFonts w:cstheme="minorHAnsi"/>
        </w:rPr>
        <w:t>;</w:t>
      </w:r>
    </w:p>
    <w:p w:rsidR="00BF12B6" w:rsidRPr="00B86FA8" w:rsidRDefault="00BF12B6" w:rsidP="001B668F">
      <w:pPr>
        <w:rPr>
          <w:rFonts w:cstheme="minorHAnsi"/>
        </w:rPr>
      </w:pPr>
      <w:r w:rsidRPr="00B86FA8">
        <w:rPr>
          <w:rFonts w:cstheme="minorHAnsi"/>
        </w:rPr>
        <w:t>-</w:t>
      </w:r>
      <w:r w:rsidR="00E775D7" w:rsidRPr="00B86FA8">
        <w:rPr>
          <w:rFonts w:cstheme="minorHAnsi"/>
        </w:rPr>
        <w:t>р</w:t>
      </w:r>
      <w:r w:rsidRPr="00B86FA8">
        <w:rPr>
          <w:rFonts w:cstheme="minorHAnsi"/>
        </w:rPr>
        <w:t>еконструкция стадиона»Юность» в р.п</w:t>
      </w:r>
      <w:proofErr w:type="gramStart"/>
      <w:r w:rsidRPr="00B86FA8">
        <w:rPr>
          <w:rFonts w:cstheme="minorHAnsi"/>
        </w:rPr>
        <w:t>.Т</w:t>
      </w:r>
      <w:proofErr w:type="gramEnd"/>
      <w:r w:rsidRPr="00B86FA8">
        <w:rPr>
          <w:rFonts w:cstheme="minorHAnsi"/>
        </w:rPr>
        <w:t>альменка</w:t>
      </w:r>
      <w:r w:rsidR="00681D95" w:rsidRPr="00B86FA8">
        <w:rPr>
          <w:rFonts w:cstheme="minorHAnsi"/>
        </w:rPr>
        <w:t xml:space="preserve"> и приобретение автобуса для спортсменов</w:t>
      </w:r>
    </w:p>
    <w:p w:rsidR="00BF12B6" w:rsidRPr="00B86FA8" w:rsidRDefault="00BF12B6" w:rsidP="001B668F">
      <w:pPr>
        <w:rPr>
          <w:rFonts w:cstheme="minorHAnsi"/>
        </w:rPr>
      </w:pPr>
      <w:r w:rsidRPr="00B86FA8">
        <w:rPr>
          <w:rFonts w:cstheme="minorHAnsi"/>
        </w:rPr>
        <w:t>В рамках программы «Комплексное развитие сельских территорий»:</w:t>
      </w:r>
    </w:p>
    <w:p w:rsidR="00BF12B6" w:rsidRPr="00B86FA8" w:rsidRDefault="00BF12B6" w:rsidP="001B668F">
      <w:pPr>
        <w:rPr>
          <w:rFonts w:cstheme="minorHAnsi"/>
        </w:rPr>
      </w:pPr>
      <w:r w:rsidRPr="00B86FA8">
        <w:rPr>
          <w:rFonts w:cstheme="minorHAnsi"/>
        </w:rPr>
        <w:t>-</w:t>
      </w:r>
      <w:r w:rsidR="00E775D7" w:rsidRPr="00B86FA8">
        <w:rPr>
          <w:rFonts w:cstheme="minorHAnsi"/>
        </w:rPr>
        <w:t>разработка ПСД по строительству плавательного бассейна и ледовой арены в р.п</w:t>
      </w:r>
      <w:proofErr w:type="gramStart"/>
      <w:r w:rsidR="00E775D7" w:rsidRPr="00B86FA8">
        <w:rPr>
          <w:rFonts w:cstheme="minorHAnsi"/>
        </w:rPr>
        <w:t>.Т</w:t>
      </w:r>
      <w:proofErr w:type="gramEnd"/>
      <w:r w:rsidR="00E775D7" w:rsidRPr="00B86FA8">
        <w:rPr>
          <w:rFonts w:cstheme="minorHAnsi"/>
        </w:rPr>
        <w:t>альменка</w:t>
      </w:r>
    </w:p>
    <w:p w:rsidR="00E775D7" w:rsidRPr="00B86FA8" w:rsidRDefault="00E775D7" w:rsidP="001B668F">
      <w:pPr>
        <w:rPr>
          <w:rFonts w:cstheme="minorHAnsi"/>
        </w:rPr>
      </w:pPr>
      <w:r w:rsidRPr="00B86FA8">
        <w:rPr>
          <w:rFonts w:cstheme="minorHAnsi"/>
        </w:rPr>
        <w:t>-4 универсальных спортивных площадки (с</w:t>
      </w:r>
      <w:proofErr w:type="gramStart"/>
      <w:r w:rsidRPr="00B86FA8">
        <w:rPr>
          <w:rFonts w:cstheme="minorHAnsi"/>
        </w:rPr>
        <w:t>.З</w:t>
      </w:r>
      <w:proofErr w:type="gramEnd"/>
      <w:r w:rsidRPr="00B86FA8">
        <w:rPr>
          <w:rFonts w:cstheme="minorHAnsi"/>
        </w:rPr>
        <w:t xml:space="preserve">айцево, с.Луговое, с.Новотроицк, </w:t>
      </w:r>
      <w:proofErr w:type="spellStart"/>
      <w:r w:rsidRPr="00B86FA8">
        <w:rPr>
          <w:rFonts w:cstheme="minorHAnsi"/>
        </w:rPr>
        <w:t>с.Староперуново</w:t>
      </w:r>
      <w:proofErr w:type="spellEnd"/>
      <w:r w:rsidRPr="00B86FA8">
        <w:rPr>
          <w:rFonts w:cstheme="minorHAnsi"/>
        </w:rPr>
        <w:t>)</w:t>
      </w: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B30DAD" w:rsidRPr="00B86FA8" w:rsidRDefault="00B30DAD" w:rsidP="00B30DAD">
      <w:pPr>
        <w:spacing w:after="0" w:line="240" w:lineRule="auto"/>
        <w:jc w:val="center"/>
        <w:rPr>
          <w:rFonts w:cstheme="minorHAnsi"/>
          <w:b/>
        </w:rPr>
      </w:pPr>
      <w:r w:rsidRPr="00B86FA8">
        <w:rPr>
          <w:rFonts w:cstheme="minorHAnsi"/>
          <w:b/>
        </w:rPr>
        <w:t xml:space="preserve">Информация об исполнении национального проекта «Культура» в </w:t>
      </w:r>
      <w:proofErr w:type="spellStart"/>
      <w:r w:rsidRPr="00B86FA8">
        <w:rPr>
          <w:rFonts w:cstheme="minorHAnsi"/>
          <w:b/>
        </w:rPr>
        <w:t>Тальменском</w:t>
      </w:r>
      <w:proofErr w:type="spellEnd"/>
      <w:r w:rsidRPr="00B86FA8">
        <w:rPr>
          <w:rFonts w:cstheme="minorHAnsi"/>
          <w:b/>
        </w:rPr>
        <w:t xml:space="preserve"> районе  в 2019 году</w:t>
      </w:r>
    </w:p>
    <w:p w:rsidR="00B30DAD" w:rsidRPr="00B86FA8" w:rsidRDefault="00B30DAD" w:rsidP="00B30DAD">
      <w:pPr>
        <w:spacing w:after="0" w:line="240" w:lineRule="auto"/>
        <w:jc w:val="center"/>
        <w:rPr>
          <w:rFonts w:cstheme="minorHAnsi"/>
          <w:b/>
        </w:rPr>
      </w:pPr>
    </w:p>
    <w:p w:rsidR="00B30DAD" w:rsidRPr="00B86FA8" w:rsidRDefault="00B30DAD" w:rsidP="00B30DAD">
      <w:pPr>
        <w:spacing w:after="0" w:line="240" w:lineRule="auto"/>
        <w:ind w:firstLine="284"/>
        <w:jc w:val="both"/>
        <w:rPr>
          <w:rFonts w:cstheme="minorHAnsi"/>
        </w:rPr>
      </w:pPr>
      <w:r w:rsidRPr="00B86FA8">
        <w:rPr>
          <w:rFonts w:cstheme="minorHAnsi"/>
        </w:rPr>
        <w:t xml:space="preserve">В 2018 году на федеральном уровне утвержден паспорт национального проекта «Культура». </w:t>
      </w:r>
      <w:r w:rsidRPr="00B86FA8">
        <w:rPr>
          <w:rFonts w:cstheme="minorHAnsi"/>
          <w:i/>
        </w:rPr>
        <w:t>Основной целью</w:t>
      </w:r>
      <w:r w:rsidRPr="00B86FA8">
        <w:rPr>
          <w:rFonts w:cstheme="minorHAnsi"/>
        </w:rPr>
        <w:t xml:space="preserve"> проекта является увеличение на 15% числа посещений организаций культуры к 2024 году путём модернизации инфраструктуры культуры и создания условий для творческой самореализации и досуга. </w:t>
      </w:r>
    </w:p>
    <w:p w:rsidR="00B30DAD" w:rsidRPr="00B86FA8" w:rsidRDefault="00B30DAD" w:rsidP="00B30DAD">
      <w:pPr>
        <w:spacing w:after="0" w:line="240" w:lineRule="auto"/>
        <w:ind w:firstLine="284"/>
        <w:jc w:val="both"/>
        <w:rPr>
          <w:rFonts w:cstheme="minorHAnsi"/>
        </w:rPr>
      </w:pPr>
      <w:r w:rsidRPr="00B86FA8">
        <w:rPr>
          <w:rFonts w:cstheme="minorHAnsi"/>
        </w:rPr>
        <w:t>Региональный проект «Культура Алтайского края» включает в себя 3 проекта и содержит перечень мероприятий, направленных на достижение указанной цели краевыми и муниципальными учреждениями культуры Алтайского края.</w:t>
      </w:r>
    </w:p>
    <w:p w:rsidR="00B30DAD" w:rsidRPr="00B86FA8" w:rsidRDefault="00B30DAD" w:rsidP="00B30DAD">
      <w:pPr>
        <w:spacing w:after="0" w:line="240" w:lineRule="auto"/>
        <w:ind w:firstLine="284"/>
        <w:jc w:val="both"/>
        <w:rPr>
          <w:rFonts w:cstheme="minorHAnsi"/>
        </w:rPr>
      </w:pPr>
      <w:r w:rsidRPr="00B86FA8">
        <w:rPr>
          <w:rFonts w:cstheme="minorHAnsi"/>
        </w:rPr>
        <w:t>В текущем году в районе для реализации региональных проектов национального проекта «Культура» созданы рабочие группы, осуществляется взаимодействие с Министерством культуры Алтайского края. Идёт реализация мероприятий проекта и указов Президента Российской Федерации.</w:t>
      </w:r>
    </w:p>
    <w:p w:rsidR="00B30DAD" w:rsidRPr="00B86FA8" w:rsidRDefault="00B30DAD" w:rsidP="00B30DAD">
      <w:pPr>
        <w:spacing w:after="0" w:line="240" w:lineRule="auto"/>
        <w:ind w:firstLine="284"/>
        <w:jc w:val="both"/>
        <w:rPr>
          <w:rFonts w:cstheme="minorHAnsi"/>
        </w:rPr>
      </w:pPr>
      <w:r w:rsidRPr="00B86FA8">
        <w:rPr>
          <w:rFonts w:cstheme="minorHAnsi"/>
        </w:rPr>
        <w:t xml:space="preserve">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районе разработана «дорожная карта» по достижению целевых показателей национального регионального проекта «Культура Алтайского края» на 2019-2024 годы. Можем отметить, что на сегодняшний день целевой показатель посещаемости музеев, общедоступных библиотек и числа участников клубных формирований уже превышает краевой показатель. Количество посещений культурно-массовых мероприятий и контингент учащихся ДШИ согласуется с </w:t>
      </w:r>
      <w:proofErr w:type="gramStart"/>
      <w:r w:rsidRPr="00B86FA8">
        <w:rPr>
          <w:rFonts w:cstheme="minorHAnsi"/>
        </w:rPr>
        <w:t>краевым</w:t>
      </w:r>
      <w:proofErr w:type="gramEnd"/>
      <w:r w:rsidRPr="00B86FA8">
        <w:rPr>
          <w:rFonts w:cstheme="minorHAnsi"/>
        </w:rPr>
        <w:t>.</w:t>
      </w:r>
    </w:p>
    <w:p w:rsidR="00B30DAD" w:rsidRPr="00B86FA8" w:rsidRDefault="00B30DAD" w:rsidP="00B30DAD">
      <w:pPr>
        <w:spacing w:after="0" w:line="240" w:lineRule="auto"/>
        <w:ind w:firstLine="284"/>
        <w:jc w:val="both"/>
        <w:rPr>
          <w:rFonts w:cstheme="minorHAnsi"/>
        </w:rPr>
      </w:pPr>
    </w:p>
    <w:p w:rsidR="00B30DAD" w:rsidRPr="00B86FA8" w:rsidRDefault="00B30DAD" w:rsidP="00B30DAD">
      <w:pPr>
        <w:pStyle w:val="a8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86FA8">
        <w:rPr>
          <w:rFonts w:cstheme="minorHAnsi"/>
          <w:b/>
        </w:rPr>
        <w:t>Региональный проект «Культурная среда Алтайского края»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b/>
        </w:rPr>
      </w:pP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i/>
        </w:rPr>
      </w:pPr>
      <w:r w:rsidRPr="00B86FA8">
        <w:rPr>
          <w:rFonts w:cstheme="minorHAnsi"/>
          <w:i/>
        </w:rPr>
        <w:t>Цель: Обеспечение качественно нового уровня развития инфраструктуры культуры.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В рамках данного проекта: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- с целью доступности к качественным услугам культуры планируется создание (реконструкция) и капитальный ремонт </w:t>
      </w:r>
      <w:proofErr w:type="spellStart"/>
      <w:r w:rsidRPr="00B86FA8">
        <w:rPr>
          <w:rFonts w:cstheme="minorHAnsi"/>
        </w:rPr>
        <w:t>культурно-досуговых</w:t>
      </w:r>
      <w:proofErr w:type="spellEnd"/>
      <w:r w:rsidRPr="00B86FA8">
        <w:rPr>
          <w:rFonts w:cstheme="minorHAnsi"/>
        </w:rPr>
        <w:t xml:space="preserve"> учреждений 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принять участие </w:t>
      </w:r>
      <w:proofErr w:type="gramStart"/>
      <w:r w:rsidRPr="00B86FA8">
        <w:rPr>
          <w:rFonts w:cstheme="minorHAnsi"/>
        </w:rPr>
        <w:t>в</w:t>
      </w:r>
      <w:proofErr w:type="gramEnd"/>
      <w:r w:rsidRPr="00B86FA8">
        <w:rPr>
          <w:rFonts w:cstheme="minorHAnsi"/>
        </w:rPr>
        <w:t xml:space="preserve"> федеральных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и региональных </w:t>
      </w:r>
      <w:proofErr w:type="gramStart"/>
      <w:r w:rsidRPr="00B86FA8">
        <w:rPr>
          <w:rFonts w:cstheme="minorHAnsi"/>
        </w:rPr>
        <w:t>проектах</w:t>
      </w:r>
      <w:proofErr w:type="gramEnd"/>
      <w:r w:rsidRPr="00B86FA8">
        <w:rPr>
          <w:rFonts w:cstheme="minorHAnsi"/>
        </w:rPr>
        <w:t xml:space="preserve"> по оснащению оборудованием учреждений культуры;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для повышения качества библиотечного обслуживания планируется создание библиотек по модельному стандарту;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с целью развития художественного образования необходимо  участие в федеральных и региональных проектах по оснащению образовательных учреждений в сфере культуры (детские школы искусств) музыкальными инструментами, оборудованием и учебными материалами;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с целью обеспечения доступности культурного обслуживания планируется участие в федеральных и региональных проектах по приобретению передвижных многофункциональных культурных центров (автоклубы) для обслуживания населения сельской местности;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В 2019 году подана заявка на предоставление в 2020 году субсидий из краевого бюджета бюджетам городских округов и муниципальных районов на поддержку отрасли культуры, в части приобретения в рамках регионального проекта «Культурная среда» музыкальных инструментов, оборудования и материалов для двух детских школ искусств района на сумму 8 млн. рублей.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Также готовится заявка на предоставление  в 2020 году субсидий на обеспечение развития и укрепления материально-технической базы муниципальных Домов культуры на сумму 1 млн. рублей.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В рамках проекта «Культурная среда» на 2020 году в р.п</w:t>
      </w:r>
      <w:proofErr w:type="gramStart"/>
      <w:r w:rsidRPr="00B86FA8">
        <w:rPr>
          <w:rFonts w:cstheme="minorHAnsi"/>
        </w:rPr>
        <w:t>.Т</w:t>
      </w:r>
      <w:proofErr w:type="gramEnd"/>
      <w:r w:rsidRPr="00B86FA8">
        <w:rPr>
          <w:rFonts w:cstheme="minorHAnsi"/>
        </w:rPr>
        <w:t>альменка запланирован капитальный ремонт здания МКУК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многофункциональный культурный центр» на сумму 3,9 млн. рублей.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Капитальный ремонт здания филиала МКУК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</w:t>
      </w:r>
      <w:proofErr w:type="spellStart"/>
      <w:r w:rsidRPr="00B86FA8">
        <w:rPr>
          <w:rFonts w:cstheme="minorHAnsi"/>
        </w:rPr>
        <w:t>МфКЦ</w:t>
      </w:r>
      <w:proofErr w:type="spellEnd"/>
      <w:r w:rsidRPr="00B86FA8">
        <w:rPr>
          <w:rFonts w:cstheme="minorHAnsi"/>
        </w:rPr>
        <w:t>» «</w:t>
      </w:r>
      <w:proofErr w:type="spellStart"/>
      <w:r w:rsidRPr="00B86FA8">
        <w:rPr>
          <w:rFonts w:cstheme="minorHAnsi"/>
        </w:rPr>
        <w:t>Студийно-зрелищный</w:t>
      </w:r>
      <w:proofErr w:type="spellEnd"/>
      <w:r w:rsidRPr="00B86FA8">
        <w:rPr>
          <w:rFonts w:cstheme="minorHAnsi"/>
        </w:rPr>
        <w:t xml:space="preserve"> комплекс» с</w:t>
      </w:r>
      <w:proofErr w:type="gramStart"/>
      <w:r w:rsidRPr="00B86FA8">
        <w:rPr>
          <w:rFonts w:cstheme="minorHAnsi"/>
        </w:rPr>
        <w:t>.О</w:t>
      </w:r>
      <w:proofErr w:type="gramEnd"/>
      <w:r w:rsidRPr="00B86FA8">
        <w:rPr>
          <w:rFonts w:cstheme="minorHAnsi"/>
        </w:rPr>
        <w:t xml:space="preserve">зёрки на сумму </w:t>
      </w:r>
    </w:p>
    <w:p w:rsidR="00B30DAD" w:rsidRPr="00B86FA8" w:rsidRDefault="00B30DAD" w:rsidP="00B30DAD">
      <w:pPr>
        <w:pStyle w:val="a8"/>
        <w:spacing w:after="0" w:line="240" w:lineRule="auto"/>
        <w:ind w:left="1004"/>
        <w:jc w:val="both"/>
        <w:rPr>
          <w:rFonts w:cstheme="minorHAnsi"/>
        </w:rPr>
      </w:pPr>
      <w:r w:rsidRPr="00B86FA8">
        <w:rPr>
          <w:rFonts w:cstheme="minorHAnsi"/>
        </w:rPr>
        <w:t>17 млн. рублей.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В 2020 году планируется разработка проектно-сметной документации по реконструкции здания МКУК «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</w:t>
      </w:r>
      <w:proofErr w:type="spellStart"/>
      <w:r w:rsidRPr="00B86FA8">
        <w:rPr>
          <w:rFonts w:cstheme="minorHAnsi"/>
        </w:rPr>
        <w:t>МфКЦ</w:t>
      </w:r>
      <w:proofErr w:type="spellEnd"/>
      <w:r w:rsidRPr="00B86FA8">
        <w:rPr>
          <w:rFonts w:cstheme="minorHAnsi"/>
        </w:rPr>
        <w:t>» в р.п</w:t>
      </w:r>
      <w:proofErr w:type="gramStart"/>
      <w:r w:rsidRPr="00B86FA8">
        <w:rPr>
          <w:rFonts w:cstheme="minorHAnsi"/>
        </w:rPr>
        <w:t>.Т</w:t>
      </w:r>
      <w:proofErr w:type="gramEnd"/>
      <w:r w:rsidRPr="00B86FA8">
        <w:rPr>
          <w:rFonts w:cstheme="minorHAnsi"/>
        </w:rPr>
        <w:t xml:space="preserve">альменка для участия в Федеральной целевой программе «Устойчивое развитие сельских территорий» 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В рамках участия в вышеуказанной программе планируется приобретение транспортного средства (автобуса).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 xml:space="preserve">К 2024 году планируется создание 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районе 1 модельной библиотеки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>В рамках реализации регионального проекта «Культурная среда» будет организована подача заявки на приобретение передвижного многофункционального культурного центра (автоклуба) для обслуживания населения сельской местности.</w:t>
      </w:r>
    </w:p>
    <w:p w:rsidR="00B30DAD" w:rsidRPr="00B86FA8" w:rsidRDefault="00B30DAD" w:rsidP="00B30DAD">
      <w:pPr>
        <w:pStyle w:val="a8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86FA8">
        <w:rPr>
          <w:rFonts w:cstheme="minorHAnsi"/>
        </w:rPr>
        <w:t xml:space="preserve">За 2018-2019 годы по проекту поддержки местных инициатив отремонтировано 10 Домов культуры и клубов, по краевой адресной инвестиционной программе заканчиваются ремонтные работы филиала в </w:t>
      </w:r>
      <w:proofErr w:type="spellStart"/>
      <w:r w:rsidRPr="00B86FA8">
        <w:rPr>
          <w:rFonts w:cstheme="minorHAnsi"/>
        </w:rPr>
        <w:t>Ларичихе</w:t>
      </w:r>
      <w:proofErr w:type="spellEnd"/>
      <w:r w:rsidRPr="00B86FA8">
        <w:rPr>
          <w:rFonts w:cstheme="minorHAnsi"/>
        </w:rPr>
        <w:t xml:space="preserve">  МКУДО «</w:t>
      </w:r>
      <w:proofErr w:type="spellStart"/>
      <w:r w:rsidRPr="00B86FA8">
        <w:rPr>
          <w:rFonts w:cstheme="minorHAnsi"/>
        </w:rPr>
        <w:t>Тальменская</w:t>
      </w:r>
      <w:proofErr w:type="spellEnd"/>
      <w:r w:rsidRPr="00B86FA8">
        <w:rPr>
          <w:rFonts w:cstheme="minorHAnsi"/>
        </w:rPr>
        <w:t xml:space="preserve"> ДШИ».</w:t>
      </w:r>
    </w:p>
    <w:p w:rsidR="00B30DAD" w:rsidRPr="00B86FA8" w:rsidRDefault="00B30DAD" w:rsidP="00B30DAD">
      <w:pPr>
        <w:pStyle w:val="a8"/>
        <w:spacing w:after="0" w:line="240" w:lineRule="auto"/>
        <w:ind w:left="1004"/>
        <w:jc w:val="both"/>
        <w:rPr>
          <w:rFonts w:cstheme="minorHAnsi"/>
        </w:rPr>
      </w:pPr>
    </w:p>
    <w:p w:rsidR="00B30DAD" w:rsidRPr="00B86FA8" w:rsidRDefault="00B30DAD" w:rsidP="00B30DAD">
      <w:pPr>
        <w:pStyle w:val="a8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86FA8">
        <w:rPr>
          <w:rFonts w:cstheme="minorHAnsi"/>
          <w:b/>
        </w:rPr>
        <w:t>Региональные проекты</w:t>
      </w:r>
      <w:proofErr w:type="gramStart"/>
      <w:r w:rsidRPr="00B86FA8">
        <w:rPr>
          <w:rFonts w:cstheme="minorHAnsi"/>
          <w:b/>
        </w:rPr>
        <w:t>«Т</w:t>
      </w:r>
      <w:proofErr w:type="gramEnd"/>
      <w:r w:rsidRPr="00B86FA8">
        <w:rPr>
          <w:rFonts w:cstheme="minorHAnsi"/>
          <w:b/>
        </w:rPr>
        <w:t>ворческие люди» и «Цифровая культура»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b/>
        </w:rPr>
      </w:pP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i/>
        </w:rPr>
      </w:pPr>
      <w:r w:rsidRPr="00B86FA8">
        <w:rPr>
          <w:rFonts w:cstheme="minorHAnsi"/>
          <w:i/>
        </w:rPr>
        <w:t>Цели: 1) Создание условий для реализации творческого потенциала нации»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i/>
        </w:rPr>
      </w:pPr>
      <w:r w:rsidRPr="00B86FA8">
        <w:rPr>
          <w:rFonts w:cstheme="minorHAnsi"/>
          <w:i/>
        </w:rPr>
        <w:t>2) Увеличение к 2024 году количества граждан, вовлеченных в культурную деятельность путём поддержки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i/>
        </w:rPr>
      </w:pPr>
      <w:r w:rsidRPr="00B86FA8">
        <w:rPr>
          <w:rFonts w:cstheme="minorHAnsi"/>
          <w:i/>
        </w:rPr>
        <w:t>3) Увеличение числа обращений к цифровым ресурсам в сфере культуры в 5 раз.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  <w:b/>
        </w:rPr>
      </w:pP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В рамках данного проекта планируется: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увеличение поддержки творческих инициатив района;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вступление в волонтерские сообщества в сфере культуры;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создание НКО для реализации творческих проектов;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- создание мультимедиа-гидов на базе районного краеведческого музея;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1. Ежегодно </w:t>
      </w:r>
      <w:proofErr w:type="spellStart"/>
      <w:r w:rsidRPr="00B86FA8">
        <w:rPr>
          <w:rFonts w:cstheme="minorHAnsi"/>
        </w:rPr>
        <w:t>Тальменский</w:t>
      </w:r>
      <w:proofErr w:type="spellEnd"/>
      <w:r w:rsidRPr="00B86FA8">
        <w:rPr>
          <w:rFonts w:cstheme="minorHAnsi"/>
        </w:rPr>
        <w:t xml:space="preserve"> район направляет специалистов сферы культуры на курсы повышения квалификации, к 2024 году в рамках реализации проекта «Творческие люди» планируется увеличить число сотрудников, повысивших уровень образования в сфере 2019- 7человек, 2024 – 42 человека;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2. В 2019 году победителями конкурса «Юные дарования Алтая» стали 10 человек. 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3. В 2019 году планируется официально зарегистрировать 6 человек в волонтеры сферы культуры. К 2024 году это число увеличится в 10 раз.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4. К 2024 году планируется создание 2 НКО в сфере культуры, для реализации интересных проектов.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5. В 2021 году планируется создание заявки на участие в региональном проекте «Цифровая культура» по созданию 1  мультимедиа-гида по музею и выставочным проектам с применением технологии дополнительной реальности.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>6.  В 2020 году планируется реализация краеведческого проекта «Школа гидов»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7. С 2019 года в </w:t>
      </w:r>
      <w:proofErr w:type="spellStart"/>
      <w:r w:rsidRPr="00B86FA8">
        <w:rPr>
          <w:rFonts w:cstheme="minorHAnsi"/>
        </w:rPr>
        <w:t>Тальменском</w:t>
      </w:r>
      <w:proofErr w:type="spellEnd"/>
      <w:r w:rsidRPr="00B86FA8">
        <w:rPr>
          <w:rFonts w:cstheme="minorHAnsi"/>
        </w:rPr>
        <w:t xml:space="preserve"> районе дан старт событийным туристическим маршрутам (2шт.). К 2024 году планируется развить данное направление до полноценных краеведческих и событийных туристических маршрутов по 8 в год.</w:t>
      </w:r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  <w:r w:rsidRPr="00B86FA8">
        <w:rPr>
          <w:rFonts w:cstheme="minorHAnsi"/>
        </w:rPr>
        <w:t xml:space="preserve">8. К 2024 году планируется увеличение контингента обучающихся в детских школах искусств по </w:t>
      </w:r>
      <w:proofErr w:type="spellStart"/>
      <w:r w:rsidRPr="00B86FA8">
        <w:rPr>
          <w:rFonts w:cstheme="minorHAnsi"/>
        </w:rPr>
        <w:t>общеразвивающим</w:t>
      </w:r>
      <w:proofErr w:type="spellEnd"/>
      <w:r w:rsidRPr="00B86FA8">
        <w:rPr>
          <w:rFonts w:cstheme="minorHAnsi"/>
        </w:rPr>
        <w:t xml:space="preserve"> и </w:t>
      </w:r>
      <w:proofErr w:type="spellStart"/>
      <w:r w:rsidRPr="00B86FA8">
        <w:rPr>
          <w:rFonts w:cstheme="minorHAnsi"/>
        </w:rPr>
        <w:t>предпрофессиональным</w:t>
      </w:r>
      <w:proofErr w:type="spellEnd"/>
      <w:r w:rsidRPr="00B86FA8">
        <w:rPr>
          <w:rFonts w:cstheme="minorHAnsi"/>
        </w:rPr>
        <w:t xml:space="preserve"> программам. На сегодняшний день процент перехода на </w:t>
      </w:r>
      <w:proofErr w:type="spellStart"/>
      <w:r w:rsidRPr="00B86FA8">
        <w:rPr>
          <w:rFonts w:cstheme="minorHAnsi"/>
        </w:rPr>
        <w:t>предпрофессиональные</w:t>
      </w:r>
      <w:proofErr w:type="spellEnd"/>
      <w:r w:rsidRPr="00B86FA8">
        <w:rPr>
          <w:rFonts w:cstheme="minorHAnsi"/>
        </w:rPr>
        <w:t xml:space="preserve"> программы составляет 53%. Контингент 2019 года – 859 человек, к 2024 году – 948 человек</w:t>
      </w:r>
      <w:bookmarkStart w:id="0" w:name="_GoBack"/>
      <w:bookmarkEnd w:id="0"/>
    </w:p>
    <w:p w:rsidR="00B30DAD" w:rsidRPr="00B86FA8" w:rsidRDefault="00B30DAD" w:rsidP="00B30DAD">
      <w:pPr>
        <w:pStyle w:val="a8"/>
        <w:spacing w:after="0" w:line="240" w:lineRule="auto"/>
        <w:ind w:left="644"/>
        <w:jc w:val="both"/>
        <w:rPr>
          <w:rFonts w:cstheme="minorHAnsi"/>
        </w:rPr>
      </w:pPr>
    </w:p>
    <w:p w:rsidR="00B30DAD" w:rsidRPr="00B86FA8" w:rsidRDefault="00B30DAD" w:rsidP="00B30DAD">
      <w:pPr>
        <w:ind w:firstLine="284"/>
        <w:jc w:val="both"/>
        <w:rPr>
          <w:rFonts w:cstheme="minorHAnsi"/>
        </w:rPr>
      </w:pPr>
    </w:p>
    <w:p w:rsidR="00B30DAD" w:rsidRPr="00B86FA8" w:rsidRDefault="00B30DAD" w:rsidP="00B30DAD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B668F">
      <w:pPr>
        <w:rPr>
          <w:rFonts w:cstheme="minorHAnsi"/>
        </w:rPr>
      </w:pPr>
    </w:p>
    <w:p w:rsidR="001B668F" w:rsidRPr="00B86FA8" w:rsidRDefault="001B668F" w:rsidP="0014050E">
      <w:pPr>
        <w:rPr>
          <w:rFonts w:cstheme="minorHAnsi"/>
        </w:rPr>
      </w:pPr>
    </w:p>
    <w:p w:rsidR="006A4F00" w:rsidRPr="006E7CD5" w:rsidRDefault="006A4F00" w:rsidP="006A4F00">
      <w:pPr>
        <w:pStyle w:val="a3"/>
        <w:rPr>
          <w:sz w:val="28"/>
          <w:szCs w:val="28"/>
        </w:rPr>
      </w:pPr>
    </w:p>
    <w:p w:rsidR="00966935" w:rsidRPr="006E7CD5" w:rsidRDefault="00966935" w:rsidP="00966935">
      <w:pPr>
        <w:rPr>
          <w:rFonts w:ascii="Times New Roman" w:hAnsi="Times New Roman" w:cs="Times New Roman"/>
          <w:sz w:val="28"/>
          <w:szCs w:val="28"/>
        </w:rPr>
      </w:pPr>
    </w:p>
    <w:p w:rsidR="00966935" w:rsidRPr="006E7CD5" w:rsidRDefault="00966935" w:rsidP="00966935">
      <w:pPr>
        <w:rPr>
          <w:rFonts w:ascii="Times New Roman" w:hAnsi="Times New Roman" w:cs="Times New Roman"/>
          <w:sz w:val="28"/>
          <w:szCs w:val="28"/>
        </w:rPr>
      </w:pPr>
    </w:p>
    <w:sectPr w:rsidR="00966935" w:rsidRPr="006E7CD5" w:rsidSect="003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E6A"/>
    <w:multiLevelType w:val="hybridMultilevel"/>
    <w:tmpl w:val="5EFEB17E"/>
    <w:lvl w:ilvl="0" w:tplc="60F4D0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7E3BBB"/>
    <w:multiLevelType w:val="hybridMultilevel"/>
    <w:tmpl w:val="A12ECB94"/>
    <w:lvl w:ilvl="0" w:tplc="C758F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AF"/>
    <w:rsid w:val="00015974"/>
    <w:rsid w:val="000234AE"/>
    <w:rsid w:val="00067A19"/>
    <w:rsid w:val="00077D1C"/>
    <w:rsid w:val="000803BE"/>
    <w:rsid w:val="000C28CF"/>
    <w:rsid w:val="000F7B52"/>
    <w:rsid w:val="0014050E"/>
    <w:rsid w:val="001410E7"/>
    <w:rsid w:val="001B0FC4"/>
    <w:rsid w:val="001B668F"/>
    <w:rsid w:val="001E7368"/>
    <w:rsid w:val="00214FCC"/>
    <w:rsid w:val="00287625"/>
    <w:rsid w:val="002A0D98"/>
    <w:rsid w:val="002F19FD"/>
    <w:rsid w:val="002F38F2"/>
    <w:rsid w:val="00300AB8"/>
    <w:rsid w:val="00335F9F"/>
    <w:rsid w:val="00343DC4"/>
    <w:rsid w:val="003455BA"/>
    <w:rsid w:val="003971C0"/>
    <w:rsid w:val="003C365F"/>
    <w:rsid w:val="003F1438"/>
    <w:rsid w:val="003F2A51"/>
    <w:rsid w:val="004468C6"/>
    <w:rsid w:val="004668A3"/>
    <w:rsid w:val="00486512"/>
    <w:rsid w:val="004E6636"/>
    <w:rsid w:val="005136FF"/>
    <w:rsid w:val="00515138"/>
    <w:rsid w:val="0056570A"/>
    <w:rsid w:val="00580B14"/>
    <w:rsid w:val="005A2B1E"/>
    <w:rsid w:val="005F0227"/>
    <w:rsid w:val="00630456"/>
    <w:rsid w:val="00632A0B"/>
    <w:rsid w:val="0063487B"/>
    <w:rsid w:val="006533C7"/>
    <w:rsid w:val="00675691"/>
    <w:rsid w:val="00681D95"/>
    <w:rsid w:val="006A4F00"/>
    <w:rsid w:val="006C00BF"/>
    <w:rsid w:val="006D02AF"/>
    <w:rsid w:val="006D4380"/>
    <w:rsid w:val="006E7CD5"/>
    <w:rsid w:val="00745BAC"/>
    <w:rsid w:val="007A0951"/>
    <w:rsid w:val="007F2D78"/>
    <w:rsid w:val="0083089D"/>
    <w:rsid w:val="008535AB"/>
    <w:rsid w:val="008662AF"/>
    <w:rsid w:val="00866A67"/>
    <w:rsid w:val="00871C7B"/>
    <w:rsid w:val="00896639"/>
    <w:rsid w:val="009438F0"/>
    <w:rsid w:val="00966935"/>
    <w:rsid w:val="00986452"/>
    <w:rsid w:val="009D17A1"/>
    <w:rsid w:val="00A252A4"/>
    <w:rsid w:val="00A341D3"/>
    <w:rsid w:val="00AA7E68"/>
    <w:rsid w:val="00B1734C"/>
    <w:rsid w:val="00B23E69"/>
    <w:rsid w:val="00B30DAD"/>
    <w:rsid w:val="00B86FA8"/>
    <w:rsid w:val="00B91676"/>
    <w:rsid w:val="00B94E66"/>
    <w:rsid w:val="00BF12B6"/>
    <w:rsid w:val="00CE5C13"/>
    <w:rsid w:val="00D05E48"/>
    <w:rsid w:val="00D235C0"/>
    <w:rsid w:val="00D310BF"/>
    <w:rsid w:val="00D316BE"/>
    <w:rsid w:val="00D932A1"/>
    <w:rsid w:val="00DC5809"/>
    <w:rsid w:val="00DF4029"/>
    <w:rsid w:val="00E42BD6"/>
    <w:rsid w:val="00E775D7"/>
    <w:rsid w:val="00EA040B"/>
    <w:rsid w:val="00F065D3"/>
    <w:rsid w:val="00F667D3"/>
    <w:rsid w:val="00F808A6"/>
    <w:rsid w:val="00FC0F1C"/>
    <w:rsid w:val="00FC379C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E48"/>
  </w:style>
  <w:style w:type="character" w:styleId="a4">
    <w:name w:val="Strong"/>
    <w:basedOn w:val="a0"/>
    <w:uiPriority w:val="22"/>
    <w:qFormat/>
    <w:rsid w:val="006A4F00"/>
    <w:rPr>
      <w:b/>
      <w:bCs/>
    </w:rPr>
  </w:style>
  <w:style w:type="character" w:styleId="a5">
    <w:name w:val="Emphasis"/>
    <w:basedOn w:val="a0"/>
    <w:uiPriority w:val="20"/>
    <w:qFormat/>
    <w:rsid w:val="00486512"/>
    <w:rPr>
      <w:i/>
      <w:iCs/>
    </w:rPr>
  </w:style>
  <w:style w:type="table" w:styleId="a6">
    <w:name w:val="Table Grid"/>
    <w:basedOn w:val="a1"/>
    <w:uiPriority w:val="59"/>
    <w:rsid w:val="0002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2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05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9FD"/>
    <w:pPr>
      <w:ind w:left="720"/>
      <w:contextualSpacing/>
    </w:pPr>
  </w:style>
  <w:style w:type="paragraph" w:customStyle="1" w:styleId="ConsPlusNormal">
    <w:name w:val="ConsPlusNormal"/>
    <w:rsid w:val="00F0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legkaya_atle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Светлана</cp:lastModifiedBy>
  <cp:revision>16</cp:revision>
  <cp:lastPrinted>2019-12-17T02:09:00Z</cp:lastPrinted>
  <dcterms:created xsi:type="dcterms:W3CDTF">2019-12-15T04:06:00Z</dcterms:created>
  <dcterms:modified xsi:type="dcterms:W3CDTF">2019-12-17T09:42:00Z</dcterms:modified>
</cp:coreProperties>
</file>